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7" w:type="dxa"/>
        <w:tblLayout w:type="fixed"/>
        <w:tblCellMar>
          <w:left w:w="70" w:type="dxa"/>
          <w:right w:w="70" w:type="dxa"/>
        </w:tblCellMar>
        <w:tblLook w:val="0000" w:firstRow="0" w:lastRow="0" w:firstColumn="0" w:lastColumn="0" w:noHBand="0" w:noVBand="0"/>
      </w:tblPr>
      <w:tblGrid>
        <w:gridCol w:w="6798"/>
        <w:gridCol w:w="573"/>
        <w:gridCol w:w="2666"/>
      </w:tblGrid>
      <w:tr w:rsidR="00D058C7" w14:paraId="106B270E" w14:textId="77777777" w:rsidTr="00C96FC8">
        <w:trPr>
          <w:trHeight w:hRule="exact" w:val="1964"/>
        </w:trPr>
        <w:tc>
          <w:tcPr>
            <w:tcW w:w="6798" w:type="dxa"/>
          </w:tcPr>
          <w:p w14:paraId="70BF67DA" w14:textId="77777777" w:rsidR="00B55CB2" w:rsidRDefault="00D058C7" w:rsidP="00D058C7">
            <w:pPr>
              <w:spacing w:line="320" w:lineRule="exact"/>
              <w:rPr>
                <w:b/>
                <w:sz w:val="24"/>
              </w:rPr>
            </w:pPr>
            <w:r>
              <w:rPr>
                <w:b/>
                <w:sz w:val="24"/>
              </w:rPr>
              <w:t>Die Senatorin für Justiz und Verfassung</w:t>
            </w:r>
          </w:p>
          <w:p w14:paraId="7A0016FE" w14:textId="77777777" w:rsidR="00D058C7" w:rsidRPr="00B55CB2" w:rsidRDefault="00B55CB2" w:rsidP="00D058C7">
            <w:pPr>
              <w:spacing w:line="320" w:lineRule="exact"/>
              <w:rPr>
                <w:b/>
                <w:sz w:val="18"/>
                <w:szCs w:val="18"/>
              </w:rPr>
            </w:pPr>
            <w:r>
              <w:rPr>
                <w:b/>
                <w:sz w:val="18"/>
                <w:szCs w:val="18"/>
              </w:rPr>
              <w:t xml:space="preserve">                       </w:t>
            </w:r>
            <w:r w:rsidRPr="00B55CB2">
              <w:rPr>
                <w:b/>
                <w:sz w:val="18"/>
                <w:szCs w:val="18"/>
              </w:rPr>
              <w:t>-Fortbildungsreferat-</w:t>
            </w:r>
            <w:r w:rsidR="00D058C7" w:rsidRPr="00B55CB2">
              <w:rPr>
                <w:b/>
                <w:sz w:val="18"/>
                <w:szCs w:val="18"/>
              </w:rPr>
              <w:br/>
            </w:r>
          </w:p>
        </w:tc>
        <w:tc>
          <w:tcPr>
            <w:tcW w:w="573" w:type="dxa"/>
          </w:tcPr>
          <w:p w14:paraId="707F17C4" w14:textId="77777777" w:rsidR="00D058C7" w:rsidRDefault="00D058C7" w:rsidP="00D058C7">
            <w:pPr>
              <w:spacing w:line="320" w:lineRule="exact"/>
            </w:pPr>
          </w:p>
        </w:tc>
        <w:tc>
          <w:tcPr>
            <w:tcW w:w="2666" w:type="dxa"/>
          </w:tcPr>
          <w:p w14:paraId="56BFA008" w14:textId="77777777" w:rsidR="00D058C7" w:rsidRDefault="00D058C7" w:rsidP="00D058C7">
            <w:pPr>
              <w:spacing w:line="320" w:lineRule="exact"/>
            </w:pPr>
            <w:r>
              <w:rPr>
                <w:b/>
                <w:sz w:val="28"/>
              </w:rPr>
              <w:t>Freie</w:t>
            </w:r>
            <w:r>
              <w:rPr>
                <w:b/>
                <w:sz w:val="28"/>
              </w:rPr>
              <w:br/>
              <w:t>Hansestadt</w:t>
            </w:r>
            <w:r>
              <w:rPr>
                <w:b/>
                <w:sz w:val="28"/>
              </w:rPr>
              <w:br/>
              <w:t>Bremen</w:t>
            </w:r>
          </w:p>
        </w:tc>
      </w:tr>
    </w:tbl>
    <w:p w14:paraId="79C5F6E2" w14:textId="77777777" w:rsidR="00B55CB2" w:rsidRDefault="00B55CB2" w:rsidP="00E12C68">
      <w:pPr>
        <w:pStyle w:val="Fuzeile"/>
        <w:tabs>
          <w:tab w:val="clear" w:pos="4819"/>
          <w:tab w:val="clear" w:pos="9071"/>
        </w:tabs>
        <w:spacing w:after="120"/>
        <w:rPr>
          <w:rFonts w:ascii="Arial" w:hAnsi="Arial"/>
          <w:b/>
          <w:sz w:val="28"/>
          <w:szCs w:val="28"/>
          <w:u w:val="single"/>
        </w:rPr>
      </w:pPr>
      <w:r w:rsidRPr="00B55CB2">
        <w:rPr>
          <w:rFonts w:ascii="Arial" w:hAnsi="Arial"/>
          <w:b/>
          <w:sz w:val="28"/>
          <w:szCs w:val="28"/>
          <w:u w:val="single"/>
        </w:rPr>
        <w:t xml:space="preserve">Merkblatt für die </w:t>
      </w:r>
      <w:r w:rsidR="00B320AE">
        <w:rPr>
          <w:rFonts w:ascii="Arial" w:hAnsi="Arial"/>
          <w:b/>
          <w:sz w:val="28"/>
          <w:szCs w:val="28"/>
          <w:u w:val="single"/>
        </w:rPr>
        <w:t xml:space="preserve">Planung und </w:t>
      </w:r>
      <w:r w:rsidRPr="00B55CB2">
        <w:rPr>
          <w:rFonts w:ascii="Arial" w:hAnsi="Arial"/>
          <w:b/>
          <w:sz w:val="28"/>
          <w:szCs w:val="28"/>
          <w:u w:val="single"/>
        </w:rPr>
        <w:t xml:space="preserve">Abwicklung </w:t>
      </w:r>
      <w:r w:rsidR="00B320AE">
        <w:rPr>
          <w:rFonts w:ascii="Arial" w:hAnsi="Arial"/>
          <w:b/>
          <w:sz w:val="28"/>
          <w:szCs w:val="28"/>
          <w:u w:val="single"/>
        </w:rPr>
        <w:t>von Fortbildun</w:t>
      </w:r>
      <w:r>
        <w:rPr>
          <w:rFonts w:ascii="Arial" w:hAnsi="Arial"/>
          <w:b/>
          <w:sz w:val="28"/>
          <w:szCs w:val="28"/>
          <w:u w:val="single"/>
        </w:rPr>
        <w:t>gen</w:t>
      </w:r>
    </w:p>
    <w:p w14:paraId="3A9D4226" w14:textId="77777777" w:rsidR="00BB1A96" w:rsidRPr="00B55CB2" w:rsidRDefault="00B55CB2" w:rsidP="00E12C68">
      <w:pPr>
        <w:pStyle w:val="Fuzeile"/>
        <w:tabs>
          <w:tab w:val="clear" w:pos="4819"/>
          <w:tab w:val="clear" w:pos="9071"/>
        </w:tabs>
        <w:spacing w:after="120"/>
        <w:rPr>
          <w:rFonts w:ascii="Arial" w:hAnsi="Arial"/>
          <w:b/>
          <w:sz w:val="28"/>
          <w:szCs w:val="28"/>
          <w:u w:val="single"/>
        </w:rPr>
      </w:pPr>
      <w:r w:rsidRPr="00B55CB2">
        <w:rPr>
          <w:rFonts w:ascii="Arial" w:hAnsi="Arial"/>
          <w:b/>
          <w:sz w:val="28"/>
          <w:szCs w:val="28"/>
          <w:u w:val="single"/>
        </w:rPr>
        <w:t>in der Justiz</w:t>
      </w:r>
      <w:r>
        <w:rPr>
          <w:rFonts w:ascii="Arial" w:hAnsi="Arial"/>
          <w:b/>
          <w:sz w:val="28"/>
          <w:szCs w:val="28"/>
          <w:u w:val="single"/>
        </w:rPr>
        <w:t xml:space="preserve"> Bremen</w:t>
      </w:r>
    </w:p>
    <w:p w14:paraId="3DFF83FF" w14:textId="77777777" w:rsidR="00B55CB2" w:rsidRDefault="00B55CB2" w:rsidP="00E12C68">
      <w:pPr>
        <w:pStyle w:val="Fuzeile"/>
        <w:tabs>
          <w:tab w:val="clear" w:pos="4819"/>
          <w:tab w:val="clear" w:pos="9071"/>
        </w:tabs>
        <w:spacing w:after="120"/>
        <w:rPr>
          <w:rFonts w:ascii="Arial" w:hAnsi="Arial"/>
          <w:b/>
        </w:rPr>
      </w:pPr>
    </w:p>
    <w:p w14:paraId="0E779F76" w14:textId="77777777" w:rsidR="00B55CB2" w:rsidRDefault="000C43EC" w:rsidP="00E12C68">
      <w:pPr>
        <w:pStyle w:val="Fuzeile"/>
        <w:tabs>
          <w:tab w:val="clear" w:pos="4819"/>
          <w:tab w:val="clear" w:pos="9071"/>
        </w:tabs>
        <w:spacing w:after="120"/>
        <w:rPr>
          <w:rFonts w:ascii="Arial" w:hAnsi="Arial" w:cs="Arial"/>
          <w:b/>
          <w:sz w:val="20"/>
        </w:rPr>
      </w:pPr>
      <w:r>
        <w:rPr>
          <w:rFonts w:ascii="Arial" w:hAnsi="Arial" w:cs="Arial"/>
          <w:b/>
          <w:sz w:val="20"/>
        </w:rPr>
        <w:t>Stand: 10</w:t>
      </w:r>
      <w:r w:rsidR="00B55CB2" w:rsidRPr="00CB31E7">
        <w:rPr>
          <w:rFonts w:ascii="Arial" w:hAnsi="Arial" w:cs="Arial"/>
          <w:b/>
          <w:sz w:val="20"/>
        </w:rPr>
        <w:t>/2024</w:t>
      </w:r>
    </w:p>
    <w:p w14:paraId="1E2D32D5" w14:textId="77777777" w:rsidR="00711A5E" w:rsidRPr="00CB31E7" w:rsidRDefault="00711A5E" w:rsidP="00E12C68">
      <w:pPr>
        <w:pStyle w:val="Fuzeile"/>
        <w:tabs>
          <w:tab w:val="clear" w:pos="4819"/>
          <w:tab w:val="clear" w:pos="9071"/>
        </w:tabs>
        <w:spacing w:after="120"/>
        <w:rPr>
          <w:rFonts w:ascii="Arial" w:hAnsi="Arial" w:cs="Arial"/>
          <w:b/>
          <w:sz w:val="20"/>
        </w:rPr>
      </w:pPr>
    </w:p>
    <w:p w14:paraId="4703DB5D" w14:textId="77777777" w:rsidR="003B50E4" w:rsidRPr="007B2127" w:rsidRDefault="003B50E4" w:rsidP="00E12C68">
      <w:pPr>
        <w:pStyle w:val="Fuzeile"/>
        <w:tabs>
          <w:tab w:val="clear" w:pos="4819"/>
          <w:tab w:val="clear" w:pos="9071"/>
        </w:tabs>
        <w:spacing w:after="120"/>
        <w:rPr>
          <w:rFonts w:ascii="Arial" w:hAnsi="Arial" w:cs="Arial"/>
          <w:b/>
        </w:rPr>
      </w:pPr>
    </w:p>
    <w:p w14:paraId="7A034B49" w14:textId="77777777" w:rsidR="00B55CB2" w:rsidRPr="007B2127" w:rsidRDefault="00B55CB2" w:rsidP="00B55CB2">
      <w:pPr>
        <w:pStyle w:val="Fuzeile"/>
        <w:numPr>
          <w:ilvl w:val="0"/>
          <w:numId w:val="4"/>
        </w:numPr>
        <w:tabs>
          <w:tab w:val="left" w:pos="708"/>
        </w:tabs>
        <w:spacing w:after="120"/>
        <w:rPr>
          <w:rFonts w:ascii="Arial" w:hAnsi="Arial" w:cs="Arial"/>
          <w:b/>
          <w:u w:val="single"/>
        </w:rPr>
      </w:pPr>
      <w:r w:rsidRPr="007B2127">
        <w:rPr>
          <w:rFonts w:ascii="Arial" w:hAnsi="Arial" w:cs="Arial"/>
          <w:b/>
          <w:u w:val="single"/>
        </w:rPr>
        <w:t>Wie erfahre ich von Fortbildungsveranstaltungen?</w:t>
      </w:r>
    </w:p>
    <w:p w14:paraId="6B6C1AD1" w14:textId="77777777" w:rsidR="00E12C68" w:rsidRPr="007B2127" w:rsidRDefault="00B55CB2" w:rsidP="006B3C12">
      <w:pPr>
        <w:pStyle w:val="Fuzeile"/>
        <w:tabs>
          <w:tab w:val="clear" w:pos="4819"/>
          <w:tab w:val="clear" w:pos="9071"/>
        </w:tabs>
        <w:spacing w:after="120"/>
        <w:jc w:val="both"/>
        <w:rPr>
          <w:rFonts w:ascii="Arial" w:hAnsi="Arial" w:cs="Arial"/>
        </w:rPr>
      </w:pPr>
      <w:r w:rsidRPr="007B2127">
        <w:rPr>
          <w:rFonts w:ascii="Arial" w:hAnsi="Arial" w:cs="Arial"/>
        </w:rPr>
        <w:t xml:space="preserve">Den Fortbildungskalender der Justiz Bremen, das Programm der Deutschen Richterakademie, das Programm des EJTN, die Übersichten der Fortbildungen im Nordverbund und das Programm des AFZ Bremen finden sie auf der Internetseite der Senatorin für Justiz und Verfassung unter </w:t>
      </w:r>
      <w:hyperlink r:id="rId8" w:history="1">
        <w:r w:rsidRPr="007B2127">
          <w:rPr>
            <w:rStyle w:val="Hyperlink"/>
            <w:rFonts w:ascii="Arial" w:hAnsi="Arial" w:cs="Arial"/>
          </w:rPr>
          <w:t>Fortbildung - Die Senatorin für Justiz und Verfassung (bremen.de)</w:t>
        </w:r>
      </w:hyperlink>
      <w:r w:rsidRPr="007B2127">
        <w:rPr>
          <w:rFonts w:ascii="Arial" w:hAnsi="Arial" w:cs="Arial"/>
        </w:rPr>
        <w:t>.</w:t>
      </w:r>
    </w:p>
    <w:p w14:paraId="2D4DA1F6" w14:textId="77777777" w:rsidR="00B55CB2" w:rsidRPr="007B2127" w:rsidRDefault="00945E2F" w:rsidP="006B3C12">
      <w:pPr>
        <w:pStyle w:val="Fuzeile"/>
        <w:tabs>
          <w:tab w:val="clear" w:pos="4819"/>
          <w:tab w:val="clear" w:pos="9071"/>
        </w:tabs>
        <w:spacing w:after="120"/>
        <w:jc w:val="both"/>
        <w:rPr>
          <w:rFonts w:ascii="Arial" w:hAnsi="Arial" w:cs="Arial"/>
        </w:rPr>
      </w:pPr>
      <w:r w:rsidRPr="007B2127">
        <w:rPr>
          <w:rFonts w:ascii="Arial" w:hAnsi="Arial" w:cs="Arial"/>
        </w:rPr>
        <w:t xml:space="preserve">Zusätzlich werden die vorgenannten Programme in regelmäßigen Abstanden auf dem Dienstweg an alle Mitarbeitenden übersandt und </w:t>
      </w:r>
      <w:r w:rsidR="00CB31E7">
        <w:rPr>
          <w:rFonts w:ascii="Arial" w:hAnsi="Arial" w:cs="Arial"/>
        </w:rPr>
        <w:t>die</w:t>
      </w:r>
      <w:r w:rsidR="00B55CB2" w:rsidRPr="007B2127">
        <w:rPr>
          <w:rFonts w:ascii="Arial" w:hAnsi="Arial" w:cs="Arial"/>
        </w:rPr>
        <w:t xml:space="preserve"> Veranstaltungen auf dem Dienstweg ausgeschrieben. </w:t>
      </w:r>
    </w:p>
    <w:p w14:paraId="164B32B6" w14:textId="77777777" w:rsidR="00711A5E" w:rsidRPr="007B2127" w:rsidRDefault="00711A5E" w:rsidP="003B50E4">
      <w:pPr>
        <w:pStyle w:val="Fuzeile"/>
        <w:tabs>
          <w:tab w:val="left" w:pos="708"/>
        </w:tabs>
        <w:spacing w:after="120"/>
        <w:rPr>
          <w:rFonts w:ascii="Arial" w:hAnsi="Arial" w:cs="Arial"/>
        </w:rPr>
      </w:pPr>
    </w:p>
    <w:p w14:paraId="5DE52983" w14:textId="77777777" w:rsidR="00945E2F" w:rsidRPr="007B2127" w:rsidRDefault="00945E2F" w:rsidP="00C12376">
      <w:pPr>
        <w:pStyle w:val="Fuzeile"/>
        <w:numPr>
          <w:ilvl w:val="0"/>
          <w:numId w:val="4"/>
        </w:numPr>
        <w:tabs>
          <w:tab w:val="left" w:pos="708"/>
        </w:tabs>
        <w:spacing w:after="120"/>
        <w:rPr>
          <w:rFonts w:ascii="Arial" w:hAnsi="Arial" w:cs="Arial"/>
          <w:b/>
          <w:u w:val="single"/>
        </w:rPr>
      </w:pPr>
      <w:r w:rsidRPr="007B2127">
        <w:rPr>
          <w:rFonts w:ascii="Arial" w:hAnsi="Arial" w:cs="Arial"/>
          <w:b/>
          <w:u w:val="single"/>
        </w:rPr>
        <w:t>Wie läuft das Anmeldeverfahren ab?</w:t>
      </w:r>
    </w:p>
    <w:p w14:paraId="3B7665AD" w14:textId="77777777" w:rsidR="00945E2F" w:rsidRPr="007B2127" w:rsidRDefault="00945E2F" w:rsidP="007B2127">
      <w:pPr>
        <w:pStyle w:val="Fuzeile"/>
        <w:tabs>
          <w:tab w:val="left" w:pos="708"/>
        </w:tabs>
        <w:spacing w:after="120"/>
        <w:jc w:val="both"/>
        <w:rPr>
          <w:rFonts w:ascii="Arial" w:hAnsi="Arial" w:cs="Arial"/>
        </w:rPr>
      </w:pPr>
      <w:r w:rsidRPr="007B2127">
        <w:rPr>
          <w:rFonts w:ascii="Arial" w:hAnsi="Arial" w:cs="Arial"/>
        </w:rPr>
        <w:t xml:space="preserve">Zunächst ist bei jeder Anmeldung auf die </w:t>
      </w:r>
      <w:r w:rsidRPr="007B2127">
        <w:rPr>
          <w:rFonts w:ascii="Arial" w:hAnsi="Arial" w:cs="Arial"/>
          <w:b/>
        </w:rPr>
        <w:t>Einhaltung des Dienstweges</w:t>
      </w:r>
      <w:r w:rsidRPr="007B2127">
        <w:rPr>
          <w:rFonts w:ascii="Arial" w:hAnsi="Arial" w:cs="Arial"/>
        </w:rPr>
        <w:t xml:space="preserve"> zu achten. Die Anmeldungen erfolgen in der Regel per E-Mail an </w:t>
      </w:r>
      <w:r w:rsidR="00711A5E">
        <w:rPr>
          <w:rFonts w:ascii="Arial" w:hAnsi="Arial" w:cs="Arial"/>
        </w:rPr>
        <w:t xml:space="preserve">die jeweilige Abteilungsleitung oder direkt an </w:t>
      </w:r>
      <w:r w:rsidRPr="007B2127">
        <w:rPr>
          <w:rFonts w:ascii="Arial" w:hAnsi="Arial" w:cs="Arial"/>
        </w:rPr>
        <w:t xml:space="preserve">das Office-Postfach der eigenen Dienststelle. </w:t>
      </w:r>
      <w:r w:rsidR="00711A5E">
        <w:rPr>
          <w:rFonts w:ascii="Arial" w:hAnsi="Arial" w:cs="Arial"/>
        </w:rPr>
        <w:t xml:space="preserve">Bitte informieren Sie sich über den üblichen Ablauf in Ihrer Dienststelle. </w:t>
      </w:r>
      <w:r w:rsidR="00A830B4" w:rsidRPr="007B2127">
        <w:rPr>
          <w:rFonts w:ascii="Arial" w:hAnsi="Arial" w:cs="Arial"/>
        </w:rPr>
        <w:t xml:space="preserve">Ggf. sind entsprechende Anmeldeformulare oder </w:t>
      </w:r>
      <w:proofErr w:type="spellStart"/>
      <w:r w:rsidR="00A830B4" w:rsidRPr="007B2127">
        <w:rPr>
          <w:rFonts w:ascii="Arial" w:hAnsi="Arial" w:cs="Arial"/>
        </w:rPr>
        <w:t>Exceltabellen</w:t>
      </w:r>
      <w:proofErr w:type="spellEnd"/>
      <w:r w:rsidR="00A830B4" w:rsidRPr="007B2127">
        <w:rPr>
          <w:rFonts w:ascii="Arial" w:hAnsi="Arial" w:cs="Arial"/>
        </w:rPr>
        <w:t xml:space="preserve"> vollständig auszufüllen. Beachten Sie daher jeweils die entsprechenden Informationen in den Ausschreibungen.</w:t>
      </w:r>
      <w:r w:rsidRPr="007B2127">
        <w:rPr>
          <w:rFonts w:ascii="Arial" w:hAnsi="Arial" w:cs="Arial"/>
        </w:rPr>
        <w:t xml:space="preserve"> </w:t>
      </w:r>
    </w:p>
    <w:p w14:paraId="48276494" w14:textId="77777777" w:rsidR="00711A5E" w:rsidRPr="007B2127" w:rsidRDefault="00711A5E" w:rsidP="00945E2F">
      <w:pPr>
        <w:pStyle w:val="Fuzeile"/>
        <w:tabs>
          <w:tab w:val="left" w:pos="708"/>
        </w:tabs>
        <w:spacing w:after="120"/>
        <w:rPr>
          <w:rFonts w:ascii="Arial" w:hAnsi="Arial" w:cs="Arial"/>
        </w:rPr>
      </w:pPr>
    </w:p>
    <w:p w14:paraId="2A4A6D97" w14:textId="77777777" w:rsidR="00A830B4" w:rsidRPr="007B2127" w:rsidRDefault="00A830B4" w:rsidP="00C12376">
      <w:pPr>
        <w:pStyle w:val="Fuzeile"/>
        <w:numPr>
          <w:ilvl w:val="0"/>
          <w:numId w:val="4"/>
        </w:numPr>
        <w:tabs>
          <w:tab w:val="left" w:pos="708"/>
        </w:tabs>
        <w:spacing w:after="120"/>
        <w:rPr>
          <w:rFonts w:ascii="Arial" w:hAnsi="Arial" w:cs="Arial"/>
          <w:b/>
          <w:u w:val="single"/>
        </w:rPr>
      </w:pPr>
      <w:r w:rsidRPr="007B2127">
        <w:rPr>
          <w:rFonts w:ascii="Arial" w:hAnsi="Arial" w:cs="Arial"/>
          <w:b/>
          <w:u w:val="single"/>
        </w:rPr>
        <w:t>Wie e</w:t>
      </w:r>
      <w:r w:rsidR="007B2127">
        <w:rPr>
          <w:rFonts w:ascii="Arial" w:hAnsi="Arial" w:cs="Arial"/>
          <w:b/>
          <w:u w:val="single"/>
        </w:rPr>
        <w:t>rfahre ich, ob ich an der Fortbildung teilnehmen darf</w:t>
      </w:r>
      <w:r w:rsidRPr="007B2127">
        <w:rPr>
          <w:rFonts w:ascii="Arial" w:hAnsi="Arial" w:cs="Arial"/>
          <w:b/>
          <w:u w:val="single"/>
        </w:rPr>
        <w:t>?</w:t>
      </w:r>
    </w:p>
    <w:p w14:paraId="045AFBF2" w14:textId="77777777" w:rsidR="00A830B4" w:rsidRPr="005228A3" w:rsidRDefault="00A830B4" w:rsidP="005228A3">
      <w:pPr>
        <w:pStyle w:val="Fuzeile"/>
        <w:tabs>
          <w:tab w:val="left" w:pos="708"/>
        </w:tabs>
        <w:spacing w:after="120"/>
        <w:jc w:val="both"/>
        <w:rPr>
          <w:rFonts w:ascii="Arial" w:hAnsi="Arial" w:cs="Arial"/>
        </w:rPr>
      </w:pPr>
      <w:r w:rsidRPr="007B2127">
        <w:rPr>
          <w:rFonts w:ascii="Arial" w:hAnsi="Arial" w:cs="Arial"/>
        </w:rPr>
        <w:t>Wenn Sie für eine Fortbildungsveranstaltung ausgewählt wurden</w:t>
      </w:r>
      <w:r w:rsidR="00B320AE">
        <w:rPr>
          <w:rFonts w:ascii="Arial" w:hAnsi="Arial" w:cs="Arial"/>
        </w:rPr>
        <w:t>,</w:t>
      </w:r>
      <w:r w:rsidRPr="007B2127">
        <w:rPr>
          <w:rFonts w:ascii="Arial" w:hAnsi="Arial" w:cs="Arial"/>
        </w:rPr>
        <w:t xml:space="preserve"> erhalten Sie rechtzeitig vor der Veranstaltung e</w:t>
      </w:r>
      <w:r w:rsidR="00B320AE">
        <w:rPr>
          <w:rFonts w:ascii="Arial" w:hAnsi="Arial" w:cs="Arial"/>
        </w:rPr>
        <w:t>ine schriftliche Einladung auf I</w:t>
      </w:r>
      <w:r w:rsidRPr="007B2127">
        <w:rPr>
          <w:rFonts w:ascii="Arial" w:hAnsi="Arial" w:cs="Arial"/>
        </w:rPr>
        <w:t xml:space="preserve">hre dienstliche E-Mailadresse. </w:t>
      </w:r>
    </w:p>
    <w:p w14:paraId="31802E55" w14:textId="77777777" w:rsidR="00711A5E" w:rsidRPr="007B2127" w:rsidRDefault="00711A5E" w:rsidP="00A830B4">
      <w:pPr>
        <w:pStyle w:val="Fuzeile"/>
        <w:tabs>
          <w:tab w:val="left" w:pos="708"/>
        </w:tabs>
        <w:spacing w:after="120"/>
        <w:ind w:left="720"/>
        <w:rPr>
          <w:rFonts w:ascii="Arial" w:hAnsi="Arial" w:cs="Arial"/>
          <w:b/>
          <w:u w:val="single"/>
        </w:rPr>
      </w:pPr>
    </w:p>
    <w:p w14:paraId="1D7E4E4B" w14:textId="77777777" w:rsidR="00503E2C" w:rsidRPr="007B2127" w:rsidRDefault="00503E2C" w:rsidP="00C12376">
      <w:pPr>
        <w:pStyle w:val="Fuzeile"/>
        <w:numPr>
          <w:ilvl w:val="0"/>
          <w:numId w:val="4"/>
        </w:numPr>
        <w:tabs>
          <w:tab w:val="left" w:pos="708"/>
        </w:tabs>
        <w:spacing w:after="120"/>
        <w:rPr>
          <w:rFonts w:ascii="Arial" w:hAnsi="Arial" w:cs="Arial"/>
          <w:b/>
          <w:u w:val="single"/>
        </w:rPr>
      </w:pPr>
      <w:r w:rsidRPr="007B2127">
        <w:rPr>
          <w:rFonts w:ascii="Arial" w:hAnsi="Arial" w:cs="Arial"/>
          <w:b/>
          <w:u w:val="single"/>
        </w:rPr>
        <w:t>Was ist durch die teilnehmende Person vor der Veranstaltung zu veranlassen?</w:t>
      </w:r>
    </w:p>
    <w:p w14:paraId="118E5DCE" w14:textId="77777777" w:rsidR="00503E2C" w:rsidRPr="007B2127" w:rsidRDefault="00503E2C" w:rsidP="007B2127">
      <w:pPr>
        <w:pStyle w:val="Fuzeile"/>
        <w:tabs>
          <w:tab w:val="left" w:pos="708"/>
        </w:tabs>
        <w:spacing w:after="120"/>
        <w:jc w:val="both"/>
        <w:rPr>
          <w:rFonts w:ascii="Arial" w:hAnsi="Arial" w:cs="Arial"/>
        </w:rPr>
      </w:pPr>
      <w:r w:rsidRPr="007B2127">
        <w:rPr>
          <w:rFonts w:ascii="Arial" w:hAnsi="Arial" w:cs="Arial"/>
        </w:rPr>
        <w:t xml:space="preserve">Sofern es sich um eine bremische Fortbildungsveranstaltung handelt, die in Bremen stattfindet, haben Sie nichts weiter zu veranlassen. </w:t>
      </w:r>
    </w:p>
    <w:p w14:paraId="1DB1510D" w14:textId="77777777" w:rsidR="00143A96" w:rsidRPr="000C43EC" w:rsidRDefault="00503E2C" w:rsidP="007B2127">
      <w:pPr>
        <w:pStyle w:val="Fuzeile"/>
        <w:tabs>
          <w:tab w:val="left" w:pos="708"/>
        </w:tabs>
        <w:spacing w:after="120"/>
        <w:jc w:val="both"/>
        <w:rPr>
          <w:rFonts w:ascii="Arial" w:hAnsi="Arial" w:cs="Arial"/>
          <w:b/>
        </w:rPr>
      </w:pPr>
      <w:r w:rsidRPr="007B2127">
        <w:rPr>
          <w:rFonts w:ascii="Arial" w:hAnsi="Arial" w:cs="Arial"/>
        </w:rPr>
        <w:t>Handelt es sich jedoch um eine Fortbildung außerhalb Bremens</w:t>
      </w:r>
      <w:r w:rsidR="00B320AE">
        <w:rPr>
          <w:rFonts w:ascii="Arial" w:hAnsi="Arial" w:cs="Arial"/>
        </w:rPr>
        <w:t>,</w:t>
      </w:r>
      <w:r w:rsidRPr="007B2127">
        <w:rPr>
          <w:rFonts w:ascii="Arial" w:hAnsi="Arial" w:cs="Arial"/>
        </w:rPr>
        <w:t xml:space="preserve"> haben Sie </w:t>
      </w:r>
      <w:r w:rsidR="000C43EC" w:rsidRPr="000C43EC">
        <w:rPr>
          <w:rFonts w:ascii="Arial" w:hAnsi="Arial" w:cs="Arial"/>
          <w:b/>
        </w:rPr>
        <w:t xml:space="preserve">zum frühestmöglichen Zeitpunkt, </w:t>
      </w:r>
      <w:r w:rsidRPr="000C43EC">
        <w:rPr>
          <w:rFonts w:ascii="Arial" w:hAnsi="Arial" w:cs="Arial"/>
          <w:b/>
        </w:rPr>
        <w:t>spätestens</w:t>
      </w:r>
      <w:r w:rsidR="000C43EC" w:rsidRPr="000C43EC">
        <w:rPr>
          <w:rFonts w:ascii="Arial" w:hAnsi="Arial" w:cs="Arial"/>
          <w:b/>
        </w:rPr>
        <w:t xml:space="preserve"> jedoch</w:t>
      </w:r>
      <w:r w:rsidRPr="007B2127">
        <w:rPr>
          <w:rFonts w:ascii="Arial" w:hAnsi="Arial" w:cs="Arial"/>
        </w:rPr>
        <w:t xml:space="preserve"> </w:t>
      </w:r>
      <w:r w:rsidRPr="000C43EC">
        <w:rPr>
          <w:rFonts w:ascii="Arial" w:hAnsi="Arial" w:cs="Arial"/>
          <w:b/>
          <w:u w:val="single"/>
        </w:rPr>
        <w:t>2 Wochen vor der Veranstaltung</w:t>
      </w:r>
      <w:r w:rsidRPr="007B2127">
        <w:rPr>
          <w:rFonts w:ascii="Arial" w:hAnsi="Arial" w:cs="Arial"/>
        </w:rPr>
        <w:t xml:space="preserve"> über MIP einen </w:t>
      </w:r>
      <w:r w:rsidRPr="007B2127">
        <w:rPr>
          <w:rFonts w:ascii="Arial" w:hAnsi="Arial" w:cs="Arial"/>
          <w:b/>
        </w:rPr>
        <w:t>Dienstreiseantrag zu stellen</w:t>
      </w:r>
      <w:r w:rsidRPr="007B2127">
        <w:rPr>
          <w:rFonts w:ascii="Arial" w:hAnsi="Arial" w:cs="Arial"/>
        </w:rPr>
        <w:t>. Die Genehmigung des Dienstreiseantrags</w:t>
      </w:r>
      <w:r w:rsidR="007B2127">
        <w:rPr>
          <w:rFonts w:ascii="Arial" w:hAnsi="Arial" w:cs="Arial"/>
        </w:rPr>
        <w:t xml:space="preserve"> ist die Voraussetzung für die Erstattung der Fortbildungsreisekosten</w:t>
      </w:r>
      <w:r w:rsidRPr="007B2127">
        <w:rPr>
          <w:rFonts w:ascii="Arial" w:hAnsi="Arial" w:cs="Arial"/>
        </w:rPr>
        <w:t xml:space="preserve"> und für den Versic</w:t>
      </w:r>
      <w:r w:rsidR="007B2127">
        <w:rPr>
          <w:rFonts w:ascii="Arial" w:hAnsi="Arial" w:cs="Arial"/>
        </w:rPr>
        <w:t>herungsschutz während der Fortbildungs</w:t>
      </w:r>
      <w:r w:rsidRPr="007B2127">
        <w:rPr>
          <w:rFonts w:ascii="Arial" w:hAnsi="Arial" w:cs="Arial"/>
        </w:rPr>
        <w:t xml:space="preserve">reise. </w:t>
      </w:r>
      <w:r w:rsidR="00143A96" w:rsidRPr="007B2127">
        <w:rPr>
          <w:rFonts w:ascii="Arial" w:hAnsi="Arial" w:cs="Arial"/>
        </w:rPr>
        <w:t>Wichtig: In dem Feld „</w:t>
      </w:r>
      <w:r w:rsidR="00143A96" w:rsidRPr="007B2127">
        <w:rPr>
          <w:rFonts w:ascii="Arial" w:hAnsi="Arial" w:cs="Arial"/>
          <w:b/>
        </w:rPr>
        <w:t>Zweck der Reise</w:t>
      </w:r>
      <w:r w:rsidR="00143A96" w:rsidRPr="007B2127">
        <w:rPr>
          <w:rFonts w:ascii="Arial" w:hAnsi="Arial" w:cs="Arial"/>
        </w:rPr>
        <w:t xml:space="preserve">“ ist neben </w:t>
      </w:r>
      <w:r w:rsidR="00D444B2" w:rsidRPr="007B2127">
        <w:rPr>
          <w:rFonts w:ascii="Arial" w:hAnsi="Arial" w:cs="Arial"/>
        </w:rPr>
        <w:t>den übrigen Angaben</w:t>
      </w:r>
      <w:r w:rsidR="00143A96" w:rsidRPr="007B2127">
        <w:rPr>
          <w:rFonts w:ascii="Arial" w:hAnsi="Arial" w:cs="Arial"/>
        </w:rPr>
        <w:t xml:space="preserve"> unbedingt zu vermerken, dass es sich </w:t>
      </w:r>
      <w:r w:rsidR="00143A96" w:rsidRPr="007B2127">
        <w:rPr>
          <w:rFonts w:ascii="Arial" w:hAnsi="Arial" w:cs="Arial"/>
        </w:rPr>
        <w:lastRenderedPageBreak/>
        <w:t xml:space="preserve">um eine </w:t>
      </w:r>
      <w:r w:rsidR="00143A96" w:rsidRPr="007B2127">
        <w:rPr>
          <w:rFonts w:ascii="Arial" w:hAnsi="Arial" w:cs="Arial"/>
          <w:b/>
        </w:rPr>
        <w:t>Fortbildung</w:t>
      </w:r>
      <w:r w:rsidR="00143A96" w:rsidRPr="007B2127">
        <w:rPr>
          <w:rFonts w:ascii="Arial" w:hAnsi="Arial" w:cs="Arial"/>
        </w:rPr>
        <w:t xml:space="preserve"> handelt.</w:t>
      </w:r>
      <w:r w:rsidR="000C43EC">
        <w:rPr>
          <w:rFonts w:ascii="Arial" w:hAnsi="Arial" w:cs="Arial"/>
        </w:rPr>
        <w:t xml:space="preserve"> </w:t>
      </w:r>
      <w:r w:rsidR="000C43EC" w:rsidRPr="000C43EC">
        <w:rPr>
          <w:rFonts w:ascii="Arial" w:hAnsi="Arial" w:cs="Arial"/>
          <w:b/>
        </w:rPr>
        <w:t xml:space="preserve">Des Weiteren ist der </w:t>
      </w:r>
      <w:r w:rsidR="000C43EC" w:rsidRPr="000C43EC">
        <w:rPr>
          <w:rFonts w:ascii="Arial" w:hAnsi="Arial" w:cs="Arial"/>
          <w:b/>
          <w:u w:val="single"/>
        </w:rPr>
        <w:t>vollständige Titel der Veranstaltung</w:t>
      </w:r>
      <w:r w:rsidR="000C43EC" w:rsidRPr="000C43EC">
        <w:rPr>
          <w:rFonts w:ascii="Arial" w:hAnsi="Arial" w:cs="Arial"/>
          <w:b/>
        </w:rPr>
        <w:t xml:space="preserve"> (siehe Einladung) a</w:t>
      </w:r>
      <w:r w:rsidR="000C43EC">
        <w:rPr>
          <w:rFonts w:ascii="Arial" w:hAnsi="Arial" w:cs="Arial"/>
          <w:b/>
        </w:rPr>
        <w:t>n</w:t>
      </w:r>
      <w:r w:rsidR="000C43EC" w:rsidRPr="000C43EC">
        <w:rPr>
          <w:rFonts w:ascii="Arial" w:hAnsi="Arial" w:cs="Arial"/>
          <w:b/>
        </w:rPr>
        <w:t>zu</w:t>
      </w:r>
      <w:r w:rsidR="000C43EC">
        <w:rPr>
          <w:rFonts w:ascii="Arial" w:hAnsi="Arial" w:cs="Arial"/>
          <w:b/>
        </w:rPr>
        <w:t>geben</w:t>
      </w:r>
      <w:r w:rsidR="000C43EC" w:rsidRPr="000C43EC">
        <w:rPr>
          <w:rFonts w:ascii="Arial" w:hAnsi="Arial" w:cs="Arial"/>
          <w:b/>
        </w:rPr>
        <w:t>.</w:t>
      </w:r>
    </w:p>
    <w:p w14:paraId="367F0F74" w14:textId="77777777" w:rsidR="00503E2C" w:rsidRPr="005228A3" w:rsidRDefault="00D444B2" w:rsidP="005228A3">
      <w:pPr>
        <w:pStyle w:val="Fuzeile"/>
        <w:tabs>
          <w:tab w:val="left" w:pos="708"/>
        </w:tabs>
        <w:spacing w:after="120"/>
        <w:jc w:val="both"/>
        <w:rPr>
          <w:rFonts w:ascii="Arial" w:hAnsi="Arial" w:cs="Arial"/>
        </w:rPr>
      </w:pPr>
      <w:r w:rsidRPr="007B2127">
        <w:rPr>
          <w:rFonts w:ascii="Arial" w:hAnsi="Arial" w:cs="Arial"/>
        </w:rPr>
        <w:t>Sofern die</w:t>
      </w:r>
      <w:r w:rsidR="00143A96" w:rsidRPr="007B2127">
        <w:rPr>
          <w:rFonts w:ascii="Arial" w:hAnsi="Arial" w:cs="Arial"/>
        </w:rPr>
        <w:t xml:space="preserve"> Fortbildung i</w:t>
      </w:r>
      <w:r w:rsidR="007B2127">
        <w:rPr>
          <w:rFonts w:ascii="Arial" w:hAnsi="Arial" w:cs="Arial"/>
        </w:rPr>
        <w:t>n der</w:t>
      </w:r>
      <w:r w:rsidR="00143A96" w:rsidRPr="007B2127">
        <w:rPr>
          <w:rFonts w:ascii="Arial" w:hAnsi="Arial" w:cs="Arial"/>
        </w:rPr>
        <w:t xml:space="preserve"> europäischen </w:t>
      </w:r>
      <w:r w:rsidR="007B2127">
        <w:rPr>
          <w:rFonts w:ascii="Arial" w:hAnsi="Arial" w:cs="Arial"/>
        </w:rPr>
        <w:t>Union</w:t>
      </w:r>
      <w:r w:rsidR="00143A96" w:rsidRPr="007B2127">
        <w:rPr>
          <w:rFonts w:ascii="Arial" w:hAnsi="Arial" w:cs="Arial"/>
        </w:rPr>
        <w:t xml:space="preserve"> (z.B. </w:t>
      </w:r>
      <w:r w:rsidRPr="007B2127">
        <w:rPr>
          <w:rFonts w:ascii="Arial" w:hAnsi="Arial" w:cs="Arial"/>
        </w:rPr>
        <w:t xml:space="preserve">durch </w:t>
      </w:r>
      <w:r w:rsidR="00CB31E7">
        <w:rPr>
          <w:rFonts w:ascii="Arial" w:hAnsi="Arial" w:cs="Arial"/>
        </w:rPr>
        <w:t xml:space="preserve">die Teilnahme am </w:t>
      </w:r>
      <w:r w:rsidRPr="007B2127">
        <w:rPr>
          <w:rFonts w:ascii="Arial" w:hAnsi="Arial" w:cs="Arial"/>
        </w:rPr>
        <w:t>EJTN</w:t>
      </w:r>
      <w:r w:rsidR="00CB31E7">
        <w:rPr>
          <w:rFonts w:ascii="Arial" w:hAnsi="Arial" w:cs="Arial"/>
        </w:rPr>
        <w:t>-Programm</w:t>
      </w:r>
      <w:r w:rsidRPr="007B2127">
        <w:rPr>
          <w:rFonts w:ascii="Arial" w:hAnsi="Arial" w:cs="Arial"/>
        </w:rPr>
        <w:t>) oder in der Schweiz stattfindet oder Ausflüge dorthin vorgesehen sind, ist die Mitführung einer „</w:t>
      </w:r>
      <w:r w:rsidRPr="007B2127">
        <w:rPr>
          <w:rFonts w:ascii="Arial" w:hAnsi="Arial" w:cs="Arial"/>
          <w:b/>
        </w:rPr>
        <w:t>A1-Bescheinigung</w:t>
      </w:r>
      <w:r w:rsidRPr="007B2127">
        <w:rPr>
          <w:rFonts w:ascii="Arial" w:hAnsi="Arial" w:cs="Arial"/>
        </w:rPr>
        <w:t xml:space="preserve">“ als Nachweis für die Fortgeltung der sozialversicherungsrechtlichen Absicherung mit sich zu führen. Die „A1-Bescheinigung“ ist mindestens </w:t>
      </w:r>
      <w:r w:rsidRPr="007B2127">
        <w:rPr>
          <w:rFonts w:ascii="Arial" w:hAnsi="Arial" w:cs="Arial"/>
          <w:b/>
        </w:rPr>
        <w:t>2 Wochen vor Veranstaltungsbeginn</w:t>
      </w:r>
      <w:r w:rsidR="00B320AE">
        <w:rPr>
          <w:rFonts w:ascii="Arial" w:hAnsi="Arial" w:cs="Arial"/>
        </w:rPr>
        <w:t xml:space="preserve"> bei I</w:t>
      </w:r>
      <w:r w:rsidRPr="007B2127">
        <w:rPr>
          <w:rFonts w:ascii="Arial" w:hAnsi="Arial" w:cs="Arial"/>
        </w:rPr>
        <w:t xml:space="preserve">hrer Personalstelle zu beantragen. </w:t>
      </w:r>
      <w:r w:rsidR="00503E2C" w:rsidRPr="007B2127">
        <w:rPr>
          <w:rFonts w:ascii="Arial" w:hAnsi="Arial" w:cs="Arial"/>
        </w:rPr>
        <w:t xml:space="preserve"> </w:t>
      </w:r>
    </w:p>
    <w:p w14:paraId="4380A3AA" w14:textId="77777777" w:rsidR="00711A5E" w:rsidRPr="007B2127" w:rsidRDefault="00711A5E" w:rsidP="00503E2C">
      <w:pPr>
        <w:pStyle w:val="Fuzeile"/>
        <w:tabs>
          <w:tab w:val="left" w:pos="708"/>
        </w:tabs>
        <w:spacing w:after="120"/>
        <w:ind w:left="720"/>
        <w:rPr>
          <w:rFonts w:ascii="Arial" w:hAnsi="Arial" w:cs="Arial"/>
          <w:b/>
          <w:u w:val="single"/>
        </w:rPr>
      </w:pPr>
    </w:p>
    <w:p w14:paraId="39139862" w14:textId="77777777" w:rsidR="007B2127" w:rsidRDefault="007B2127" w:rsidP="00C12376">
      <w:pPr>
        <w:pStyle w:val="Fuzeile"/>
        <w:numPr>
          <w:ilvl w:val="0"/>
          <w:numId w:val="4"/>
        </w:numPr>
        <w:tabs>
          <w:tab w:val="left" w:pos="708"/>
        </w:tabs>
        <w:spacing w:after="120"/>
        <w:rPr>
          <w:rFonts w:ascii="Arial" w:hAnsi="Arial" w:cs="Arial"/>
          <w:b/>
          <w:u w:val="single"/>
        </w:rPr>
      </w:pPr>
      <w:r>
        <w:rPr>
          <w:rFonts w:ascii="Arial" w:hAnsi="Arial" w:cs="Arial"/>
          <w:b/>
          <w:u w:val="single"/>
        </w:rPr>
        <w:t>Was ist der Unterschied zwischen einer Dienstreise und einer Fortbildungsre</w:t>
      </w:r>
      <w:r w:rsidR="00CC3B6C">
        <w:rPr>
          <w:rFonts w:ascii="Arial" w:hAnsi="Arial" w:cs="Arial"/>
          <w:b/>
          <w:u w:val="single"/>
        </w:rPr>
        <w:t>i</w:t>
      </w:r>
      <w:r>
        <w:rPr>
          <w:rFonts w:ascii="Arial" w:hAnsi="Arial" w:cs="Arial"/>
          <w:b/>
          <w:u w:val="single"/>
        </w:rPr>
        <w:t>se?</w:t>
      </w:r>
    </w:p>
    <w:p w14:paraId="3FC9C975" w14:textId="77777777" w:rsidR="007B2127" w:rsidRDefault="007B2127" w:rsidP="007B2127">
      <w:pPr>
        <w:pStyle w:val="Fuzeile"/>
        <w:tabs>
          <w:tab w:val="left" w:pos="708"/>
        </w:tabs>
        <w:spacing w:after="120"/>
        <w:rPr>
          <w:rFonts w:ascii="Arial" w:hAnsi="Arial" w:cs="Arial"/>
        </w:rPr>
      </w:pPr>
      <w:r>
        <w:rPr>
          <w:rFonts w:ascii="Arial" w:hAnsi="Arial" w:cs="Arial"/>
        </w:rPr>
        <w:t xml:space="preserve">Eine Dienstreise ist in § 2 </w:t>
      </w:r>
      <w:r w:rsidR="00CC3B6C">
        <w:rPr>
          <w:rFonts w:ascii="Arial" w:hAnsi="Arial" w:cs="Arial"/>
        </w:rPr>
        <w:t xml:space="preserve">Absatz 2 </w:t>
      </w:r>
      <w:r>
        <w:rPr>
          <w:rFonts w:ascii="Arial" w:hAnsi="Arial" w:cs="Arial"/>
        </w:rPr>
        <w:t>des Bremischen Reisekostengesetzes (</w:t>
      </w:r>
      <w:proofErr w:type="spellStart"/>
      <w:r>
        <w:rPr>
          <w:rFonts w:ascii="Arial" w:hAnsi="Arial" w:cs="Arial"/>
        </w:rPr>
        <w:t>BremRKG</w:t>
      </w:r>
      <w:proofErr w:type="spellEnd"/>
      <w:r>
        <w:rPr>
          <w:rFonts w:ascii="Arial" w:hAnsi="Arial" w:cs="Arial"/>
        </w:rPr>
        <w:t xml:space="preserve">) </w:t>
      </w:r>
      <w:r w:rsidR="00CC3B6C">
        <w:rPr>
          <w:rFonts w:ascii="Arial" w:hAnsi="Arial" w:cs="Arial"/>
        </w:rPr>
        <w:t>definiert. Dienstreisen sind Reisen zur Erledigung von Dienstgeschäften außerhalb des Dienstortes. Die Kosten der Dienstreise sind durch die jeweilige Dienststelle zu tragen.</w:t>
      </w:r>
    </w:p>
    <w:p w14:paraId="3B426FE3" w14:textId="77777777" w:rsidR="00CC3B6C" w:rsidRPr="007B2127" w:rsidRDefault="00CC3B6C" w:rsidP="007B2127">
      <w:pPr>
        <w:pStyle w:val="Fuzeile"/>
        <w:tabs>
          <w:tab w:val="left" w:pos="708"/>
        </w:tabs>
        <w:spacing w:after="120"/>
        <w:rPr>
          <w:rFonts w:ascii="Arial" w:hAnsi="Arial" w:cs="Arial"/>
        </w:rPr>
      </w:pPr>
      <w:r>
        <w:rPr>
          <w:rFonts w:ascii="Arial" w:hAnsi="Arial" w:cs="Arial"/>
        </w:rPr>
        <w:t xml:space="preserve">Fortbildungsreisen sind Reisen, welche nicht zur Erledigung von Dienstgeschäften, sondern zur Wahrnehmung an Fortbildungsmaßnahmen außerhalb Bremens dienen. Ein Großteil der Fortbildungsreisekosten wird dabei nicht durch die jeweilige Dienststelle, sondern durch die Senatorin für Justiz und Verfassung übernommen.   </w:t>
      </w:r>
    </w:p>
    <w:p w14:paraId="7ECB1DE5" w14:textId="77777777" w:rsidR="00711A5E" w:rsidRDefault="00711A5E" w:rsidP="007B2127">
      <w:pPr>
        <w:pStyle w:val="Fuzeile"/>
        <w:tabs>
          <w:tab w:val="left" w:pos="708"/>
        </w:tabs>
        <w:spacing w:after="120"/>
        <w:rPr>
          <w:rFonts w:ascii="Arial" w:hAnsi="Arial" w:cs="Arial"/>
          <w:b/>
          <w:u w:val="single"/>
        </w:rPr>
      </w:pPr>
    </w:p>
    <w:p w14:paraId="5146D081" w14:textId="77777777" w:rsidR="00C12376" w:rsidRPr="007B2127" w:rsidRDefault="00C12376" w:rsidP="00C12376">
      <w:pPr>
        <w:pStyle w:val="Fuzeile"/>
        <w:numPr>
          <w:ilvl w:val="0"/>
          <w:numId w:val="4"/>
        </w:numPr>
        <w:tabs>
          <w:tab w:val="left" w:pos="708"/>
        </w:tabs>
        <w:spacing w:after="120"/>
        <w:rPr>
          <w:rFonts w:ascii="Arial" w:hAnsi="Arial" w:cs="Arial"/>
          <w:b/>
          <w:u w:val="single"/>
        </w:rPr>
      </w:pPr>
      <w:r w:rsidRPr="007B2127">
        <w:rPr>
          <w:rFonts w:ascii="Arial" w:hAnsi="Arial" w:cs="Arial"/>
          <w:b/>
          <w:u w:val="single"/>
        </w:rPr>
        <w:t xml:space="preserve">Welche Fortbildungsreisen werden durch </w:t>
      </w:r>
      <w:r w:rsidR="00CC3B6C">
        <w:rPr>
          <w:rFonts w:ascii="Arial" w:hAnsi="Arial" w:cs="Arial"/>
          <w:b/>
          <w:u w:val="single"/>
        </w:rPr>
        <w:t xml:space="preserve">das </w:t>
      </w:r>
      <w:r w:rsidRPr="007B2127">
        <w:rPr>
          <w:rFonts w:ascii="Arial" w:hAnsi="Arial" w:cs="Arial"/>
          <w:b/>
          <w:u w:val="single"/>
        </w:rPr>
        <w:t>Fortbildungsreferat übernommen?</w:t>
      </w:r>
    </w:p>
    <w:p w14:paraId="24B9B783" w14:textId="77777777" w:rsidR="00C12376" w:rsidRPr="007B2127" w:rsidRDefault="00C12376" w:rsidP="007B2127">
      <w:pPr>
        <w:pStyle w:val="Fuzeile"/>
        <w:tabs>
          <w:tab w:val="left" w:pos="708"/>
        </w:tabs>
        <w:spacing w:after="120"/>
        <w:jc w:val="both"/>
        <w:rPr>
          <w:rFonts w:ascii="Arial" w:hAnsi="Arial" w:cs="Arial"/>
        </w:rPr>
      </w:pPr>
      <w:r w:rsidRPr="007B2127">
        <w:rPr>
          <w:rFonts w:ascii="Arial" w:hAnsi="Arial" w:cs="Arial"/>
        </w:rPr>
        <w:t xml:space="preserve">Folgende </w:t>
      </w:r>
      <w:r w:rsidR="00CB31E7">
        <w:rPr>
          <w:rFonts w:ascii="Arial" w:hAnsi="Arial" w:cs="Arial"/>
        </w:rPr>
        <w:t>K</w:t>
      </w:r>
      <w:r w:rsidR="00D444B2" w:rsidRPr="007B2127">
        <w:rPr>
          <w:rFonts w:ascii="Arial" w:hAnsi="Arial" w:cs="Arial"/>
        </w:rPr>
        <w:t xml:space="preserve">osten </w:t>
      </w:r>
      <w:r w:rsidRPr="007B2127">
        <w:rPr>
          <w:rFonts w:ascii="Arial" w:hAnsi="Arial" w:cs="Arial"/>
        </w:rPr>
        <w:t>werden</w:t>
      </w:r>
      <w:r w:rsidR="00D444B2" w:rsidRPr="007B2127">
        <w:rPr>
          <w:rFonts w:ascii="Arial" w:hAnsi="Arial" w:cs="Arial"/>
        </w:rPr>
        <w:t xml:space="preserve"> als</w:t>
      </w:r>
      <w:r w:rsidRPr="007B2127">
        <w:rPr>
          <w:rFonts w:ascii="Arial" w:hAnsi="Arial" w:cs="Arial"/>
        </w:rPr>
        <w:t xml:space="preserve"> </w:t>
      </w:r>
      <w:r w:rsidR="00D444B2" w:rsidRPr="007B2127">
        <w:rPr>
          <w:rFonts w:ascii="Arial" w:hAnsi="Arial" w:cs="Arial"/>
        </w:rPr>
        <w:t xml:space="preserve">Fortbildungsreise </w:t>
      </w:r>
      <w:r w:rsidRPr="007B2127">
        <w:rPr>
          <w:rFonts w:ascii="Arial" w:hAnsi="Arial" w:cs="Arial"/>
        </w:rPr>
        <w:t xml:space="preserve">aus dem zentralen Fortbildungsetat der Senatorin für Justiz und Verfassung erstattet: </w:t>
      </w:r>
    </w:p>
    <w:p w14:paraId="03C1DD7B" w14:textId="77777777" w:rsidR="00C12376" w:rsidRPr="00B16E92" w:rsidRDefault="00C12376" w:rsidP="00B16E92">
      <w:pPr>
        <w:pStyle w:val="Fuzeile"/>
        <w:numPr>
          <w:ilvl w:val="0"/>
          <w:numId w:val="3"/>
        </w:numPr>
        <w:tabs>
          <w:tab w:val="left" w:pos="708"/>
        </w:tabs>
        <w:spacing w:after="120"/>
        <w:rPr>
          <w:rFonts w:ascii="Arial" w:hAnsi="Arial"/>
        </w:rPr>
      </w:pPr>
      <w:r w:rsidRPr="007B2127">
        <w:rPr>
          <w:rFonts w:ascii="Arial" w:hAnsi="Arial" w:cs="Arial"/>
          <w:b/>
        </w:rPr>
        <w:t>Fortbildungen im Rahmen des Kooperationsvertrags mit Niedersachsen</w:t>
      </w:r>
      <w:r w:rsidR="00FE72C1" w:rsidRPr="007B2127">
        <w:rPr>
          <w:rFonts w:ascii="Arial" w:hAnsi="Arial" w:cs="Arial"/>
          <w:b/>
        </w:rPr>
        <w:t xml:space="preserve"> </w:t>
      </w:r>
      <w:r w:rsidRPr="007B2127">
        <w:rPr>
          <w:rFonts w:ascii="Arial" w:hAnsi="Arial" w:cs="Arial"/>
        </w:rPr>
        <w:t>werden zu 100% erstattet, soweit es sich um notwendige Fachfortbildungen</w:t>
      </w:r>
      <w:r w:rsidR="00B320AE">
        <w:rPr>
          <w:rFonts w:ascii="Arial" w:hAnsi="Arial" w:cs="Arial"/>
        </w:rPr>
        <w:t xml:space="preserve"> handeln</w:t>
      </w:r>
      <w:r w:rsidRPr="007B2127">
        <w:rPr>
          <w:rFonts w:ascii="Arial" w:hAnsi="Arial" w:cs="Arial"/>
        </w:rPr>
        <w:t>.</w:t>
      </w:r>
      <w:r w:rsidR="00FE72C1" w:rsidRPr="007B2127">
        <w:rPr>
          <w:rFonts w:ascii="Arial" w:hAnsi="Arial" w:cs="Arial"/>
          <w:b/>
        </w:rPr>
        <w:t xml:space="preserve"> </w:t>
      </w:r>
      <w:r w:rsidR="00B16E92" w:rsidRPr="002B1269">
        <w:rPr>
          <w:rFonts w:ascii="Arial" w:hAnsi="Arial"/>
        </w:rPr>
        <w:t>Eine vorherige Abstimmung mit dem Fortbildungsreferat</w:t>
      </w:r>
      <w:r w:rsidR="00B16E92">
        <w:rPr>
          <w:rFonts w:ascii="Arial" w:hAnsi="Arial"/>
        </w:rPr>
        <w:t xml:space="preserve"> ist erforderlich. </w:t>
      </w:r>
    </w:p>
    <w:p w14:paraId="3F5A76B3" w14:textId="77777777" w:rsidR="00C12376" w:rsidRPr="007B2127" w:rsidRDefault="00C12376" w:rsidP="00FE72C1">
      <w:pPr>
        <w:pStyle w:val="Fuzeile"/>
        <w:numPr>
          <w:ilvl w:val="0"/>
          <w:numId w:val="3"/>
        </w:numPr>
        <w:tabs>
          <w:tab w:val="left" w:pos="708"/>
        </w:tabs>
        <w:spacing w:after="120"/>
        <w:rPr>
          <w:rFonts w:ascii="Arial" w:hAnsi="Arial" w:cs="Arial"/>
          <w:b/>
        </w:rPr>
      </w:pPr>
      <w:r w:rsidRPr="007B2127">
        <w:rPr>
          <w:rFonts w:ascii="Arial" w:hAnsi="Arial" w:cs="Arial"/>
          <w:b/>
        </w:rPr>
        <w:t xml:space="preserve">Fortbildungen im </w:t>
      </w:r>
      <w:r w:rsidR="00FE72C1" w:rsidRPr="007B2127">
        <w:rPr>
          <w:rFonts w:ascii="Arial" w:hAnsi="Arial" w:cs="Arial"/>
          <w:b/>
        </w:rPr>
        <w:t xml:space="preserve">Rahmen des </w:t>
      </w:r>
      <w:r w:rsidRPr="007B2127">
        <w:rPr>
          <w:rFonts w:ascii="Arial" w:hAnsi="Arial" w:cs="Arial"/>
          <w:b/>
        </w:rPr>
        <w:t>Nordverbund</w:t>
      </w:r>
      <w:r w:rsidR="00FE72C1" w:rsidRPr="007B2127">
        <w:rPr>
          <w:rFonts w:ascii="Arial" w:hAnsi="Arial" w:cs="Arial"/>
          <w:b/>
        </w:rPr>
        <w:t>es</w:t>
      </w:r>
      <w:r w:rsidRPr="007B2127">
        <w:rPr>
          <w:rFonts w:ascii="Arial" w:hAnsi="Arial" w:cs="Arial"/>
          <w:b/>
        </w:rPr>
        <w:t xml:space="preserve"> </w:t>
      </w:r>
      <w:r w:rsidRPr="007B2127">
        <w:rPr>
          <w:rFonts w:ascii="Arial" w:hAnsi="Arial" w:cs="Arial"/>
        </w:rPr>
        <w:t>werden zu 100% erstattet, da hier regelmäßig eine angeordnete Teilnahme zugrunde liegt.</w:t>
      </w:r>
    </w:p>
    <w:p w14:paraId="0C8881A7" w14:textId="77777777" w:rsidR="00C12376" w:rsidRPr="007B2127" w:rsidRDefault="00C12376" w:rsidP="00C12376">
      <w:pPr>
        <w:pStyle w:val="Fuzeile"/>
        <w:numPr>
          <w:ilvl w:val="0"/>
          <w:numId w:val="3"/>
        </w:numPr>
        <w:tabs>
          <w:tab w:val="left" w:pos="708"/>
        </w:tabs>
        <w:spacing w:after="120"/>
        <w:rPr>
          <w:rFonts w:ascii="Arial" w:hAnsi="Arial" w:cs="Arial"/>
          <w:b/>
        </w:rPr>
      </w:pPr>
      <w:r w:rsidRPr="007B2127">
        <w:rPr>
          <w:rFonts w:ascii="Arial" w:hAnsi="Arial" w:cs="Arial"/>
          <w:b/>
        </w:rPr>
        <w:t xml:space="preserve">Fortbildungslehrgänge </w:t>
      </w:r>
      <w:r w:rsidR="00FB0E49" w:rsidRPr="007B2127">
        <w:rPr>
          <w:rFonts w:ascii="Arial" w:hAnsi="Arial" w:cs="Arial"/>
          <w:b/>
        </w:rPr>
        <w:t>an</w:t>
      </w:r>
      <w:r w:rsidRPr="007B2127">
        <w:rPr>
          <w:rFonts w:ascii="Arial" w:hAnsi="Arial" w:cs="Arial"/>
          <w:b/>
        </w:rPr>
        <w:t xml:space="preserve"> der </w:t>
      </w:r>
      <w:r w:rsidRPr="00CC3B6C">
        <w:rPr>
          <w:rFonts w:ascii="Arial" w:hAnsi="Arial" w:cs="Arial"/>
          <w:b/>
        </w:rPr>
        <w:t>Bundesfinanzakademie</w:t>
      </w:r>
      <w:r w:rsidRPr="007B2127">
        <w:rPr>
          <w:rFonts w:ascii="Arial" w:hAnsi="Arial" w:cs="Arial"/>
        </w:rPr>
        <w:t xml:space="preserve"> werden zu 100% erstattet, da hier regelmäßig eine angeordnete Teilnahme zugrunde liegt.</w:t>
      </w:r>
    </w:p>
    <w:p w14:paraId="6BE2A83A" w14:textId="77777777" w:rsidR="00FB0E49" w:rsidRPr="007B2127" w:rsidRDefault="00C12376" w:rsidP="0032289B">
      <w:pPr>
        <w:pStyle w:val="Fuzeile"/>
        <w:numPr>
          <w:ilvl w:val="0"/>
          <w:numId w:val="3"/>
        </w:numPr>
        <w:tabs>
          <w:tab w:val="left" w:pos="708"/>
        </w:tabs>
        <w:spacing w:after="120"/>
        <w:rPr>
          <w:rFonts w:ascii="Arial" w:hAnsi="Arial" w:cs="Arial"/>
          <w:b/>
        </w:rPr>
      </w:pPr>
      <w:r w:rsidRPr="007B2127">
        <w:rPr>
          <w:rFonts w:ascii="Arial" w:hAnsi="Arial" w:cs="Arial"/>
          <w:b/>
        </w:rPr>
        <w:t xml:space="preserve">Tagungen der deutschen Richterakademie in Trier oder </w:t>
      </w:r>
      <w:proofErr w:type="spellStart"/>
      <w:r w:rsidRPr="007B2127">
        <w:rPr>
          <w:rFonts w:ascii="Arial" w:hAnsi="Arial" w:cs="Arial"/>
          <w:b/>
        </w:rPr>
        <w:t>Wustrau</w:t>
      </w:r>
      <w:proofErr w:type="spellEnd"/>
      <w:r w:rsidR="00FE72C1" w:rsidRPr="007B2127">
        <w:rPr>
          <w:rFonts w:ascii="Arial" w:hAnsi="Arial" w:cs="Arial"/>
          <w:b/>
        </w:rPr>
        <w:t xml:space="preserve"> </w:t>
      </w:r>
      <w:r w:rsidRPr="007B2127">
        <w:rPr>
          <w:rFonts w:ascii="Arial" w:hAnsi="Arial" w:cs="Arial"/>
        </w:rPr>
        <w:t xml:space="preserve">werden </w:t>
      </w:r>
      <w:r w:rsidR="00FB0E49" w:rsidRPr="007B2127">
        <w:rPr>
          <w:rFonts w:ascii="Arial" w:hAnsi="Arial" w:cs="Arial"/>
        </w:rPr>
        <w:t>zu 100% erstattet, da hier regelmäßig eine angeordnete Teilnahme zugrunde liegt.</w:t>
      </w:r>
    </w:p>
    <w:p w14:paraId="715C9AA0" w14:textId="77777777" w:rsidR="00FB0E49" w:rsidRPr="00B16E92" w:rsidRDefault="00FE72C1" w:rsidP="00B16E92">
      <w:pPr>
        <w:pStyle w:val="Fuzeile"/>
        <w:numPr>
          <w:ilvl w:val="0"/>
          <w:numId w:val="3"/>
        </w:numPr>
        <w:tabs>
          <w:tab w:val="left" w:pos="708"/>
        </w:tabs>
        <w:spacing w:after="120"/>
        <w:rPr>
          <w:rFonts w:ascii="Arial" w:hAnsi="Arial"/>
        </w:rPr>
      </w:pPr>
      <w:r w:rsidRPr="007B2127">
        <w:rPr>
          <w:rFonts w:ascii="Arial" w:hAnsi="Arial" w:cs="Arial"/>
          <w:b/>
        </w:rPr>
        <w:t>Reisekosten für andere Veranstaltungen</w:t>
      </w:r>
      <w:r w:rsidRPr="007B2127">
        <w:rPr>
          <w:rFonts w:ascii="Arial" w:hAnsi="Arial" w:cs="Arial"/>
        </w:rPr>
        <w:t xml:space="preserve"> nur dann, wenn diese im Vorfeld vom Fortbild</w:t>
      </w:r>
      <w:r w:rsidR="00CB31E7">
        <w:rPr>
          <w:rFonts w:ascii="Arial" w:hAnsi="Arial" w:cs="Arial"/>
        </w:rPr>
        <w:t>ungsreferat bewilligt worden sind</w:t>
      </w:r>
      <w:r w:rsidRPr="007B2127">
        <w:rPr>
          <w:rFonts w:ascii="Arial" w:hAnsi="Arial" w:cs="Arial"/>
        </w:rPr>
        <w:t>.</w:t>
      </w:r>
      <w:r w:rsidR="00B16E92">
        <w:rPr>
          <w:rFonts w:ascii="Arial" w:hAnsi="Arial" w:cs="Arial"/>
        </w:rPr>
        <w:t xml:space="preserve"> </w:t>
      </w:r>
      <w:r w:rsidR="00B16E92">
        <w:rPr>
          <w:rFonts w:ascii="Arial" w:hAnsi="Arial"/>
        </w:rPr>
        <w:t xml:space="preserve">Eine Bewilligung erfolgt lediglich im Rahmen des vorhandenen Budgets. </w:t>
      </w:r>
      <w:r w:rsidR="00B16E92" w:rsidRPr="002B1269">
        <w:rPr>
          <w:rFonts w:ascii="Arial" w:hAnsi="Arial"/>
        </w:rPr>
        <w:t xml:space="preserve"> </w:t>
      </w:r>
    </w:p>
    <w:p w14:paraId="08A4D926" w14:textId="77777777" w:rsidR="00711A5E" w:rsidRPr="007B2127" w:rsidRDefault="00711A5E" w:rsidP="003B50E4">
      <w:pPr>
        <w:pStyle w:val="Fuzeile"/>
        <w:tabs>
          <w:tab w:val="left" w:pos="708"/>
        </w:tabs>
        <w:spacing w:after="120"/>
        <w:rPr>
          <w:rFonts w:ascii="Arial" w:hAnsi="Arial" w:cs="Arial"/>
          <w:b/>
        </w:rPr>
      </w:pPr>
    </w:p>
    <w:p w14:paraId="372B455F" w14:textId="77777777" w:rsidR="00245F32" w:rsidRPr="007B2127" w:rsidRDefault="00D444B2" w:rsidP="00245F32">
      <w:pPr>
        <w:pStyle w:val="Fuzeile"/>
        <w:numPr>
          <w:ilvl w:val="0"/>
          <w:numId w:val="4"/>
        </w:numPr>
        <w:tabs>
          <w:tab w:val="left" w:pos="708"/>
        </w:tabs>
        <w:spacing w:after="120"/>
        <w:rPr>
          <w:rFonts w:ascii="Arial" w:hAnsi="Arial" w:cs="Arial"/>
          <w:b/>
          <w:u w:val="single"/>
        </w:rPr>
      </w:pPr>
      <w:r w:rsidRPr="007B2127">
        <w:rPr>
          <w:rFonts w:ascii="Arial" w:hAnsi="Arial" w:cs="Arial"/>
          <w:b/>
          <w:u w:val="single"/>
        </w:rPr>
        <w:t>Wie erhalte ich meine Bahnfahrkarte</w:t>
      </w:r>
      <w:r w:rsidR="00245F32" w:rsidRPr="007B2127">
        <w:rPr>
          <w:rFonts w:ascii="Arial" w:hAnsi="Arial" w:cs="Arial"/>
          <w:b/>
          <w:u w:val="single"/>
        </w:rPr>
        <w:t>?</w:t>
      </w:r>
    </w:p>
    <w:p w14:paraId="12111AB1" w14:textId="77777777" w:rsidR="00DD0B8F" w:rsidRPr="007B2127" w:rsidRDefault="00245F32" w:rsidP="006B3C12">
      <w:pPr>
        <w:pStyle w:val="Fuzeile"/>
        <w:tabs>
          <w:tab w:val="left" w:pos="708"/>
        </w:tabs>
        <w:spacing w:after="120"/>
        <w:jc w:val="both"/>
        <w:rPr>
          <w:rFonts w:ascii="Arial" w:hAnsi="Arial" w:cs="Arial"/>
        </w:rPr>
      </w:pPr>
      <w:r w:rsidRPr="007B2127">
        <w:rPr>
          <w:rFonts w:ascii="Arial" w:hAnsi="Arial" w:cs="Arial"/>
        </w:rPr>
        <w:t>Die Antragssteller haben den Grundsatz d</w:t>
      </w:r>
      <w:r w:rsidR="0056483F">
        <w:rPr>
          <w:rFonts w:ascii="Arial" w:hAnsi="Arial" w:cs="Arial"/>
        </w:rPr>
        <w:t xml:space="preserve">er Sparsamkeit nach Nr. 4.2.1 </w:t>
      </w:r>
      <w:proofErr w:type="spellStart"/>
      <w:r w:rsidRPr="007B2127">
        <w:rPr>
          <w:rFonts w:ascii="Arial" w:hAnsi="Arial" w:cs="Arial"/>
        </w:rPr>
        <w:t>BremR</w:t>
      </w:r>
      <w:r w:rsidR="0056483F">
        <w:rPr>
          <w:rFonts w:ascii="Arial" w:hAnsi="Arial" w:cs="Arial"/>
        </w:rPr>
        <w:t>K</w:t>
      </w:r>
      <w:r w:rsidRPr="007B2127">
        <w:rPr>
          <w:rFonts w:ascii="Arial" w:hAnsi="Arial" w:cs="Arial"/>
        </w:rPr>
        <w:t>G</w:t>
      </w:r>
      <w:r w:rsidR="0056483F">
        <w:rPr>
          <w:rFonts w:ascii="Arial" w:hAnsi="Arial" w:cs="Arial"/>
        </w:rPr>
        <w:t>VwV</w:t>
      </w:r>
      <w:proofErr w:type="spellEnd"/>
      <w:r w:rsidRPr="007B2127">
        <w:rPr>
          <w:rFonts w:ascii="Arial" w:hAnsi="Arial" w:cs="Arial"/>
        </w:rPr>
        <w:t xml:space="preserve"> zu beachten</w:t>
      </w:r>
      <w:r w:rsidR="00DD0B8F" w:rsidRPr="007B2127">
        <w:rPr>
          <w:rFonts w:ascii="Arial" w:hAnsi="Arial" w:cs="Arial"/>
        </w:rPr>
        <w:t>.</w:t>
      </w:r>
      <w:r w:rsidRPr="007B2127">
        <w:rPr>
          <w:rFonts w:ascii="Arial" w:hAnsi="Arial" w:cs="Arial"/>
        </w:rPr>
        <w:t xml:space="preserve"> </w:t>
      </w:r>
      <w:r w:rsidR="00DD0B8F" w:rsidRPr="007B2127">
        <w:rPr>
          <w:rFonts w:ascii="Arial" w:hAnsi="Arial" w:cs="Arial"/>
        </w:rPr>
        <w:t xml:space="preserve">Es sind daher stets </w:t>
      </w:r>
      <w:r w:rsidR="00D444B2" w:rsidRPr="007B2127">
        <w:rPr>
          <w:rFonts w:ascii="Arial" w:hAnsi="Arial" w:cs="Arial"/>
        </w:rPr>
        <w:t xml:space="preserve">nur </w:t>
      </w:r>
      <w:r w:rsidR="00DD0B8F" w:rsidRPr="007B2127">
        <w:rPr>
          <w:rFonts w:ascii="Arial" w:hAnsi="Arial" w:cs="Arial"/>
        </w:rPr>
        <w:t xml:space="preserve">Bahnkarten für die 2. Klasse zu erwerben </w:t>
      </w:r>
      <w:r w:rsidRPr="007B2127">
        <w:rPr>
          <w:rFonts w:ascii="Arial" w:hAnsi="Arial" w:cs="Arial"/>
        </w:rPr>
        <w:t>und bei der Reisevorbereitung besondere Ermäßigungen</w:t>
      </w:r>
      <w:r w:rsidR="00DD0B8F" w:rsidRPr="007B2127">
        <w:rPr>
          <w:rFonts w:ascii="Arial" w:hAnsi="Arial" w:cs="Arial"/>
        </w:rPr>
        <w:t xml:space="preserve"> (z.B. Rabatte und Sparpreise)</w:t>
      </w:r>
      <w:r w:rsidR="00CB31E7">
        <w:rPr>
          <w:rFonts w:ascii="Arial" w:hAnsi="Arial" w:cs="Arial"/>
        </w:rPr>
        <w:t xml:space="preserve"> zu nutzen und</w:t>
      </w:r>
      <w:r w:rsidRPr="007B2127">
        <w:rPr>
          <w:rFonts w:ascii="Arial" w:hAnsi="Arial" w:cs="Arial"/>
        </w:rPr>
        <w:t xml:space="preserve"> eine vorhandene Bahncard einzusetzen</w:t>
      </w:r>
      <w:r w:rsidR="00D444B2" w:rsidRPr="007B2127">
        <w:rPr>
          <w:rFonts w:ascii="Arial" w:hAnsi="Arial" w:cs="Arial"/>
        </w:rPr>
        <w:t xml:space="preserve">. </w:t>
      </w:r>
      <w:r w:rsidRPr="007B2127">
        <w:rPr>
          <w:rFonts w:ascii="Arial" w:hAnsi="Arial" w:cs="Arial"/>
        </w:rPr>
        <w:t xml:space="preserve"> </w:t>
      </w:r>
      <w:r w:rsidR="00D444B2" w:rsidRPr="007B2127">
        <w:rPr>
          <w:rFonts w:ascii="Arial" w:hAnsi="Arial" w:cs="Arial"/>
        </w:rPr>
        <w:t>Für die</w:t>
      </w:r>
      <w:r w:rsidRPr="007B2127">
        <w:rPr>
          <w:rFonts w:ascii="Arial" w:hAnsi="Arial" w:cs="Arial"/>
        </w:rPr>
        <w:t xml:space="preserve"> Reisen an die Deutsche Richterakademie in Trier und </w:t>
      </w:r>
      <w:proofErr w:type="spellStart"/>
      <w:r w:rsidRPr="007B2127">
        <w:rPr>
          <w:rFonts w:ascii="Arial" w:hAnsi="Arial" w:cs="Arial"/>
        </w:rPr>
        <w:t>Wustrau</w:t>
      </w:r>
      <w:proofErr w:type="spellEnd"/>
      <w:r w:rsidRPr="007B2127">
        <w:rPr>
          <w:rFonts w:ascii="Arial" w:hAnsi="Arial" w:cs="Arial"/>
        </w:rPr>
        <w:t xml:space="preserve"> </w:t>
      </w:r>
      <w:r w:rsidR="00D444B2" w:rsidRPr="007B2127">
        <w:rPr>
          <w:rFonts w:ascii="Arial" w:hAnsi="Arial" w:cs="Arial"/>
        </w:rPr>
        <w:t>ist</w:t>
      </w:r>
      <w:r w:rsidR="00F301FC">
        <w:rPr>
          <w:rFonts w:ascii="Arial" w:hAnsi="Arial" w:cs="Arial"/>
        </w:rPr>
        <w:t xml:space="preserve">, sofern unter Einsetzung einer vorhandenen Bahncard kein günstigeres Ticket zu erwerben ist, </w:t>
      </w:r>
      <w:r w:rsidRPr="007B2127">
        <w:rPr>
          <w:rFonts w:ascii="Arial" w:hAnsi="Arial" w:cs="Arial"/>
        </w:rPr>
        <w:t xml:space="preserve">das </w:t>
      </w:r>
      <w:r w:rsidRPr="00CB31E7">
        <w:rPr>
          <w:rFonts w:ascii="Arial" w:hAnsi="Arial" w:cs="Arial"/>
          <w:b/>
        </w:rPr>
        <w:t>Veranstaltungsticket der DRA</w:t>
      </w:r>
      <w:r w:rsidRPr="007B2127">
        <w:rPr>
          <w:rFonts w:ascii="Arial" w:hAnsi="Arial" w:cs="Arial"/>
        </w:rPr>
        <w:t xml:space="preserve"> zu nutzen.</w:t>
      </w:r>
      <w:r w:rsidR="00DD0B8F" w:rsidRPr="007B2127">
        <w:rPr>
          <w:rFonts w:ascii="Arial" w:hAnsi="Arial" w:cs="Arial"/>
        </w:rPr>
        <w:t xml:space="preserve"> </w:t>
      </w:r>
    </w:p>
    <w:p w14:paraId="3539AF39" w14:textId="77777777" w:rsidR="00245F32" w:rsidRPr="007B2127" w:rsidRDefault="00DD0B8F" w:rsidP="006B3C12">
      <w:pPr>
        <w:pStyle w:val="Fuzeile"/>
        <w:tabs>
          <w:tab w:val="left" w:pos="708"/>
        </w:tabs>
        <w:spacing w:after="120"/>
        <w:jc w:val="both"/>
        <w:rPr>
          <w:rFonts w:ascii="Arial" w:hAnsi="Arial" w:cs="Arial"/>
        </w:rPr>
      </w:pPr>
      <w:r w:rsidRPr="007B2127">
        <w:rPr>
          <w:rFonts w:ascii="Arial" w:hAnsi="Arial" w:cs="Arial"/>
        </w:rPr>
        <w:t xml:space="preserve">Für die Hinfahrten zur DRA mit der Bahn ist </w:t>
      </w:r>
      <w:r w:rsidR="00F301FC">
        <w:rPr>
          <w:rFonts w:ascii="Arial" w:hAnsi="Arial" w:cs="Arial"/>
        </w:rPr>
        <w:t xml:space="preserve">in diesem Fall </w:t>
      </w:r>
      <w:r w:rsidRPr="007B2127">
        <w:rPr>
          <w:rFonts w:ascii="Arial" w:hAnsi="Arial" w:cs="Arial"/>
        </w:rPr>
        <w:t>ein Veranstaltungsticket mit Zugbindung zum Festpreis zu buchen. Für die Rückfahrt kann, sofern das Ende der Veranstaltung unbekannt ist, ein sogenanntes Veranstaltungsticket vollflexibel genutzt werden. Ist das Veranstaltungsende bekannt, ist ein Veranstaltungsticket mit Zugbindung zu verwenden. Eine Sitzplatzreservierung pro Fahrt wird ebenfalls erstattet. Sofern kein Veranstal</w:t>
      </w:r>
      <w:r w:rsidR="00CB31E7">
        <w:rPr>
          <w:rFonts w:ascii="Arial" w:hAnsi="Arial" w:cs="Arial"/>
        </w:rPr>
        <w:t>tungsticket</w:t>
      </w:r>
      <w:r w:rsidR="00F301FC">
        <w:rPr>
          <w:rFonts w:ascii="Arial" w:hAnsi="Arial" w:cs="Arial"/>
        </w:rPr>
        <w:t xml:space="preserve"> der DRA oder ein günstiges Ticket unter Einsetzung einer Bahncard</w:t>
      </w:r>
      <w:r w:rsidR="00CB31E7">
        <w:rPr>
          <w:rFonts w:ascii="Arial" w:hAnsi="Arial" w:cs="Arial"/>
        </w:rPr>
        <w:t xml:space="preserve"> genutzt werden kann</w:t>
      </w:r>
      <w:r w:rsidR="00B320AE">
        <w:rPr>
          <w:rFonts w:ascii="Arial" w:hAnsi="Arial" w:cs="Arial"/>
        </w:rPr>
        <w:t>,</w:t>
      </w:r>
      <w:r w:rsidRPr="007B2127">
        <w:rPr>
          <w:rFonts w:ascii="Arial" w:hAnsi="Arial" w:cs="Arial"/>
        </w:rPr>
        <w:t xml:space="preserve"> ist der höhere Betrag bei der Reisekostenabrechnung über das MIP ausführlich zu begründen. </w:t>
      </w:r>
    </w:p>
    <w:p w14:paraId="0103FD05" w14:textId="77777777" w:rsidR="00245F32" w:rsidRPr="007B2127" w:rsidRDefault="00245F32" w:rsidP="006B3C12">
      <w:pPr>
        <w:pStyle w:val="Fuzeile"/>
        <w:tabs>
          <w:tab w:val="left" w:pos="708"/>
        </w:tabs>
        <w:spacing w:after="120"/>
        <w:jc w:val="both"/>
        <w:rPr>
          <w:rFonts w:ascii="Arial" w:hAnsi="Arial" w:cs="Arial"/>
        </w:rPr>
      </w:pPr>
      <w:r w:rsidRPr="007B2127">
        <w:rPr>
          <w:rFonts w:ascii="Arial" w:hAnsi="Arial" w:cs="Arial"/>
        </w:rPr>
        <w:lastRenderedPageBreak/>
        <w:t>Die Buchung des Veranstaltungstickets der DRA erfolgt über den folgenden Link:</w:t>
      </w:r>
      <w:r w:rsidR="00DD0B8F" w:rsidRPr="007B2127">
        <w:rPr>
          <w:rFonts w:ascii="Arial" w:hAnsi="Arial" w:cs="Arial"/>
        </w:rPr>
        <w:t xml:space="preserve"> </w:t>
      </w:r>
      <w:hyperlink r:id="rId9" w:history="1">
        <w:r w:rsidR="00DD0B8F" w:rsidRPr="007B2127">
          <w:rPr>
            <w:rStyle w:val="Hyperlink"/>
            <w:rFonts w:ascii="Arial" w:hAnsi="Arial" w:cs="Arial"/>
          </w:rPr>
          <w:t>Bahntickets &amp; Angebote der Deutschen Bahn einfach online buchen (veranstaltungsticket-bahn.de)</w:t>
        </w:r>
      </w:hyperlink>
      <w:r w:rsidRPr="007B2127">
        <w:rPr>
          <w:rFonts w:ascii="Arial" w:hAnsi="Arial" w:cs="Arial"/>
        </w:rPr>
        <w:t xml:space="preserve">. </w:t>
      </w:r>
      <w:r w:rsidR="00DD0B8F" w:rsidRPr="007B2127">
        <w:rPr>
          <w:rFonts w:ascii="Arial" w:hAnsi="Arial" w:cs="Arial"/>
        </w:rPr>
        <w:t xml:space="preserve">Weitere </w:t>
      </w:r>
      <w:r w:rsidRPr="007B2127">
        <w:rPr>
          <w:rFonts w:ascii="Arial" w:hAnsi="Arial" w:cs="Arial"/>
        </w:rPr>
        <w:t xml:space="preserve">Informationen dazu finden sich ebenfalls auf der Homepage der Deutschen Richterakademie unter der Rubrik „Anreise“. </w:t>
      </w:r>
    </w:p>
    <w:p w14:paraId="110E5E18" w14:textId="77777777" w:rsidR="00D444B2" w:rsidRPr="007B2127" w:rsidRDefault="00D444B2" w:rsidP="006B3C12">
      <w:pPr>
        <w:pStyle w:val="Fuzeile"/>
        <w:tabs>
          <w:tab w:val="left" w:pos="708"/>
        </w:tabs>
        <w:spacing w:after="120"/>
        <w:jc w:val="both"/>
        <w:rPr>
          <w:rFonts w:ascii="Arial" w:hAnsi="Arial" w:cs="Arial"/>
          <w:b/>
        </w:rPr>
      </w:pPr>
      <w:r w:rsidRPr="007B2127">
        <w:rPr>
          <w:rFonts w:ascii="Arial" w:hAnsi="Arial" w:cs="Arial"/>
        </w:rPr>
        <w:t>Alle anderen Bahnkarten können über die Performa</w:t>
      </w:r>
      <w:r w:rsidR="00CB31E7">
        <w:rPr>
          <w:rFonts w:ascii="Arial" w:hAnsi="Arial" w:cs="Arial"/>
        </w:rPr>
        <w:t xml:space="preserve"> </w:t>
      </w:r>
      <w:r w:rsidRPr="007B2127">
        <w:rPr>
          <w:rFonts w:ascii="Arial" w:hAnsi="Arial" w:cs="Arial"/>
        </w:rPr>
        <w:t xml:space="preserve">Nord, Servicecenter Dienstreisen, </w:t>
      </w:r>
      <w:r w:rsidR="00E960C7" w:rsidRPr="007B2127">
        <w:rPr>
          <w:rFonts w:ascii="Arial" w:hAnsi="Arial" w:cs="Arial"/>
        </w:rPr>
        <w:t>bei Frau Miriam Siemering per Email (</w:t>
      </w:r>
      <w:hyperlink r:id="rId10" w:history="1">
        <w:r w:rsidR="00E960C7" w:rsidRPr="007B2127">
          <w:rPr>
            <w:rStyle w:val="Hyperlink"/>
            <w:rFonts w:ascii="Arial" w:hAnsi="Arial" w:cs="Arial"/>
          </w:rPr>
          <w:t>miriam.siemering@performanord.bremen.de</w:t>
        </w:r>
      </w:hyperlink>
      <w:r w:rsidR="00E960C7" w:rsidRPr="007B2127">
        <w:rPr>
          <w:rFonts w:ascii="Arial" w:hAnsi="Arial" w:cs="Arial"/>
        </w:rPr>
        <w:t xml:space="preserve">) angefordert werden. Dazu geben Sie bitte </w:t>
      </w:r>
      <w:r w:rsidR="00E960C7" w:rsidRPr="000C43EC">
        <w:rPr>
          <w:rFonts w:ascii="Arial" w:hAnsi="Arial" w:cs="Arial"/>
          <w:b/>
        </w:rPr>
        <w:t xml:space="preserve">folgende Angaben an: </w:t>
      </w:r>
      <w:r w:rsidR="00CB31E7" w:rsidRPr="000C43EC">
        <w:rPr>
          <w:rFonts w:ascii="Arial" w:hAnsi="Arial" w:cs="Arial"/>
          <w:b/>
        </w:rPr>
        <w:t>Name der Veranstaltung</w:t>
      </w:r>
      <w:r w:rsidR="000C43EC" w:rsidRPr="000C43EC">
        <w:rPr>
          <w:rFonts w:ascii="Arial" w:hAnsi="Arial" w:cs="Arial"/>
          <w:b/>
        </w:rPr>
        <w:t xml:space="preserve"> (siehe Einladung)</w:t>
      </w:r>
      <w:r w:rsidR="00CB31E7" w:rsidRPr="000C43EC">
        <w:rPr>
          <w:rFonts w:ascii="Arial" w:hAnsi="Arial" w:cs="Arial"/>
          <w:b/>
        </w:rPr>
        <w:t xml:space="preserve"> und die</w:t>
      </w:r>
      <w:r w:rsidR="00E960C7" w:rsidRPr="000C43EC">
        <w:rPr>
          <w:rFonts w:ascii="Arial" w:hAnsi="Arial" w:cs="Arial"/>
          <w:b/>
        </w:rPr>
        <w:t xml:space="preserve"> gewünschte Zugverbindung</w:t>
      </w:r>
      <w:r w:rsidR="00E960C7" w:rsidRPr="007B2127">
        <w:rPr>
          <w:rFonts w:ascii="Arial" w:hAnsi="Arial" w:cs="Arial"/>
        </w:rPr>
        <w:t xml:space="preserve">. Die Fahrkarte wird Ihnen dann per Email zugeschickt. </w:t>
      </w:r>
      <w:r w:rsidR="00E960C7" w:rsidRPr="007B2127">
        <w:rPr>
          <w:rFonts w:ascii="Arial" w:hAnsi="Arial" w:cs="Arial"/>
          <w:b/>
        </w:rPr>
        <w:t>Fahrkarten können jedoch erst nach der Genehmigung des Dienstreiseantrags bestellt werden!</w:t>
      </w:r>
    </w:p>
    <w:p w14:paraId="6F3C77D0" w14:textId="77777777" w:rsidR="00E960C7" w:rsidRPr="007B2127" w:rsidRDefault="00E960C7" w:rsidP="006B3C12">
      <w:pPr>
        <w:pStyle w:val="Fuzeile"/>
        <w:tabs>
          <w:tab w:val="left" w:pos="708"/>
        </w:tabs>
        <w:spacing w:after="120"/>
        <w:jc w:val="both"/>
        <w:rPr>
          <w:rFonts w:ascii="Arial" w:hAnsi="Arial" w:cs="Arial"/>
        </w:rPr>
      </w:pPr>
      <w:r w:rsidRPr="007B2127">
        <w:rPr>
          <w:rFonts w:ascii="Arial" w:hAnsi="Arial" w:cs="Arial"/>
        </w:rPr>
        <w:t>Fahrkarten innerhalb des VBN-</w:t>
      </w:r>
      <w:r w:rsidR="00CB31E7">
        <w:rPr>
          <w:rFonts w:ascii="Arial" w:hAnsi="Arial" w:cs="Arial"/>
        </w:rPr>
        <w:t>Gebiets</w:t>
      </w:r>
      <w:r w:rsidRPr="007B2127">
        <w:rPr>
          <w:rFonts w:ascii="Arial" w:hAnsi="Arial" w:cs="Arial"/>
        </w:rPr>
        <w:t xml:space="preserve"> sind durch </w:t>
      </w:r>
      <w:r w:rsidR="00CB31E7">
        <w:rPr>
          <w:rFonts w:ascii="Arial" w:hAnsi="Arial" w:cs="Arial"/>
        </w:rPr>
        <w:t>die reisende Person</w:t>
      </w:r>
      <w:r w:rsidRPr="007B2127">
        <w:rPr>
          <w:rFonts w:ascii="Arial" w:hAnsi="Arial" w:cs="Arial"/>
        </w:rPr>
        <w:t xml:space="preserve"> selbstständig </w:t>
      </w:r>
      <w:r w:rsidR="00CB31E7">
        <w:rPr>
          <w:rFonts w:ascii="Arial" w:hAnsi="Arial" w:cs="Arial"/>
        </w:rPr>
        <w:t>zu beschaffen</w:t>
      </w:r>
      <w:r w:rsidRPr="007B2127">
        <w:rPr>
          <w:rFonts w:ascii="Arial" w:hAnsi="Arial" w:cs="Arial"/>
        </w:rPr>
        <w:t>. Eine Erstattun</w:t>
      </w:r>
      <w:r w:rsidR="00CB31E7">
        <w:rPr>
          <w:rFonts w:ascii="Arial" w:hAnsi="Arial" w:cs="Arial"/>
        </w:rPr>
        <w:t>g erfolgt im Nachgang der Fortbildungs</w:t>
      </w:r>
      <w:r w:rsidRPr="007B2127">
        <w:rPr>
          <w:rFonts w:ascii="Arial" w:hAnsi="Arial" w:cs="Arial"/>
        </w:rPr>
        <w:t>reise.</w:t>
      </w:r>
    </w:p>
    <w:p w14:paraId="7DCD5BA2" w14:textId="77777777" w:rsidR="003B50E4" w:rsidRPr="007B2127" w:rsidRDefault="00015D5C" w:rsidP="006B3C12">
      <w:pPr>
        <w:pStyle w:val="Fuzeile"/>
        <w:tabs>
          <w:tab w:val="left" w:pos="708"/>
        </w:tabs>
        <w:spacing w:after="120"/>
        <w:jc w:val="both"/>
        <w:rPr>
          <w:rFonts w:ascii="Arial" w:hAnsi="Arial" w:cs="Arial"/>
        </w:rPr>
      </w:pPr>
      <w:r w:rsidRPr="007B2127">
        <w:rPr>
          <w:rFonts w:ascii="Arial" w:hAnsi="Arial" w:cs="Arial"/>
        </w:rPr>
        <w:t>Bei der Anreise mit dem eig</w:t>
      </w:r>
      <w:r w:rsidR="00DD0B8F" w:rsidRPr="007B2127">
        <w:rPr>
          <w:rFonts w:ascii="Arial" w:hAnsi="Arial" w:cs="Arial"/>
        </w:rPr>
        <w:t>e</w:t>
      </w:r>
      <w:r w:rsidRPr="007B2127">
        <w:rPr>
          <w:rFonts w:ascii="Arial" w:hAnsi="Arial" w:cs="Arial"/>
        </w:rPr>
        <w:t>nen PKW werden die Fahrtkos</w:t>
      </w:r>
      <w:r w:rsidR="0056483F">
        <w:rPr>
          <w:rFonts w:ascii="Arial" w:hAnsi="Arial" w:cs="Arial"/>
        </w:rPr>
        <w:t xml:space="preserve">ten gemäß § 5 Absatz 1 </w:t>
      </w:r>
      <w:proofErr w:type="spellStart"/>
      <w:r w:rsidR="0056483F">
        <w:rPr>
          <w:rFonts w:ascii="Arial" w:hAnsi="Arial" w:cs="Arial"/>
        </w:rPr>
        <w:t>BremRK</w:t>
      </w:r>
      <w:r w:rsidRPr="007B2127">
        <w:rPr>
          <w:rFonts w:ascii="Arial" w:hAnsi="Arial" w:cs="Arial"/>
        </w:rPr>
        <w:t>G</w:t>
      </w:r>
      <w:proofErr w:type="spellEnd"/>
      <w:r w:rsidRPr="007B2127">
        <w:rPr>
          <w:rFonts w:ascii="Arial" w:hAnsi="Arial" w:cs="Arial"/>
        </w:rPr>
        <w:t xml:space="preserve"> erstattet. Der Erstattungsbetrag</w:t>
      </w:r>
      <w:r w:rsidR="00DD0B8F" w:rsidRPr="007B2127">
        <w:rPr>
          <w:rFonts w:ascii="Arial" w:hAnsi="Arial" w:cs="Arial"/>
        </w:rPr>
        <w:t xml:space="preserve"> beträgt </w:t>
      </w:r>
      <w:r w:rsidR="0056483F">
        <w:rPr>
          <w:rFonts w:ascii="Arial" w:hAnsi="Arial" w:cs="Arial"/>
        </w:rPr>
        <w:t xml:space="preserve">derzeit </w:t>
      </w:r>
      <w:r w:rsidR="00DD0B8F" w:rsidRPr="007B2127">
        <w:rPr>
          <w:rFonts w:ascii="Arial" w:hAnsi="Arial" w:cs="Arial"/>
        </w:rPr>
        <w:t>0,15 € je Km und</w:t>
      </w:r>
      <w:r w:rsidRPr="007B2127">
        <w:rPr>
          <w:rFonts w:ascii="Arial" w:hAnsi="Arial" w:cs="Arial"/>
        </w:rPr>
        <w:t xml:space="preserve"> ist dabei auf </w:t>
      </w:r>
      <w:r w:rsidR="0056483F">
        <w:rPr>
          <w:rFonts w:ascii="Arial" w:hAnsi="Arial" w:cs="Arial"/>
        </w:rPr>
        <w:t xml:space="preserve">derzeit </w:t>
      </w:r>
      <w:r w:rsidRPr="007B2127">
        <w:rPr>
          <w:rFonts w:ascii="Arial" w:hAnsi="Arial" w:cs="Arial"/>
        </w:rPr>
        <w:t>120,00 € für die gesamte Dienstreise begrenzt.</w:t>
      </w:r>
    </w:p>
    <w:p w14:paraId="4A416231" w14:textId="77777777" w:rsidR="00711A5E" w:rsidRDefault="005228A3" w:rsidP="005228A3">
      <w:pPr>
        <w:pStyle w:val="Fuzeile"/>
        <w:tabs>
          <w:tab w:val="left" w:pos="708"/>
        </w:tabs>
        <w:spacing w:after="120"/>
        <w:jc w:val="both"/>
        <w:rPr>
          <w:rFonts w:ascii="Arial" w:hAnsi="Arial" w:cs="Arial"/>
        </w:rPr>
      </w:pPr>
      <w:r>
        <w:rPr>
          <w:rFonts w:ascii="Arial" w:hAnsi="Arial" w:cs="Arial"/>
        </w:rPr>
        <w:t xml:space="preserve">Weitere Informationen und nützliche FAQs hinsichtlich Fortbildungsreisen erhalten Sie auf der Internetseite der Performa Nord unter </w:t>
      </w:r>
      <w:hyperlink r:id="rId11" w:history="1">
        <w:r>
          <w:rPr>
            <w:rStyle w:val="Hyperlink"/>
          </w:rPr>
          <w:t>Dienstreisen - Performa Nord (bremen.de)</w:t>
        </w:r>
      </w:hyperlink>
      <w:r>
        <w:t>.</w:t>
      </w:r>
    </w:p>
    <w:p w14:paraId="4960D3E2" w14:textId="77777777" w:rsidR="005228A3" w:rsidRPr="007B2127" w:rsidRDefault="005228A3" w:rsidP="003B50E4">
      <w:pPr>
        <w:pStyle w:val="Fuzeile"/>
        <w:tabs>
          <w:tab w:val="left" w:pos="708"/>
        </w:tabs>
        <w:spacing w:after="120"/>
        <w:rPr>
          <w:rFonts w:ascii="Arial" w:hAnsi="Arial" w:cs="Arial"/>
        </w:rPr>
      </w:pPr>
    </w:p>
    <w:p w14:paraId="22AD5607" w14:textId="77777777" w:rsidR="00CB31E7" w:rsidRDefault="00CB31E7" w:rsidP="00CB31E7">
      <w:pPr>
        <w:pStyle w:val="Fuzeile"/>
        <w:numPr>
          <w:ilvl w:val="0"/>
          <w:numId w:val="4"/>
        </w:numPr>
        <w:tabs>
          <w:tab w:val="left" w:pos="708"/>
        </w:tabs>
        <w:spacing w:after="120"/>
        <w:rPr>
          <w:rFonts w:ascii="Arial" w:hAnsi="Arial" w:cs="Arial"/>
          <w:b/>
          <w:u w:val="single"/>
        </w:rPr>
      </w:pPr>
      <w:r>
        <w:rPr>
          <w:rFonts w:ascii="Arial" w:hAnsi="Arial" w:cs="Arial"/>
          <w:b/>
          <w:u w:val="single"/>
        </w:rPr>
        <w:t>Was muss ich tun, wenn ich nicht an der Fortbildung teilnehmen kann?</w:t>
      </w:r>
    </w:p>
    <w:p w14:paraId="6ECA049C" w14:textId="77777777" w:rsidR="007672E6" w:rsidRDefault="00CB31E7" w:rsidP="00CB31E7">
      <w:pPr>
        <w:pStyle w:val="Fuzeile"/>
        <w:tabs>
          <w:tab w:val="left" w:pos="708"/>
        </w:tabs>
        <w:spacing w:after="120"/>
        <w:rPr>
          <w:rFonts w:ascii="Arial" w:hAnsi="Arial" w:cs="Arial"/>
        </w:rPr>
      </w:pPr>
      <w:r>
        <w:rPr>
          <w:rFonts w:ascii="Arial" w:hAnsi="Arial" w:cs="Arial"/>
        </w:rPr>
        <w:t>Bei Spontanabsagen</w:t>
      </w:r>
      <w:r w:rsidR="007672E6">
        <w:rPr>
          <w:rFonts w:ascii="Arial" w:hAnsi="Arial" w:cs="Arial"/>
        </w:rPr>
        <w:t xml:space="preserve"> kurz vor der Veranstaltung</w:t>
      </w:r>
      <w:r>
        <w:rPr>
          <w:rFonts w:ascii="Arial" w:hAnsi="Arial" w:cs="Arial"/>
        </w:rPr>
        <w:t xml:space="preserve"> können keine Ersatzteilnehmende </w:t>
      </w:r>
      <w:r w:rsidR="007672E6">
        <w:rPr>
          <w:rFonts w:ascii="Arial" w:hAnsi="Arial" w:cs="Arial"/>
        </w:rPr>
        <w:t>mehr nachgemeldet werden. Die Plätze verfallen daher unbesetzt und werden trotzdem in Rechnung gestellt. Spontanabsagen, insbesondere aus dienstlichen Interess</w:t>
      </w:r>
      <w:r w:rsidR="00B320AE">
        <w:rPr>
          <w:rFonts w:ascii="Arial" w:hAnsi="Arial" w:cs="Arial"/>
        </w:rPr>
        <w:t>e, sollten daher nach Möglichkei</w:t>
      </w:r>
      <w:r w:rsidR="007672E6">
        <w:rPr>
          <w:rFonts w:ascii="Arial" w:hAnsi="Arial" w:cs="Arial"/>
        </w:rPr>
        <w:t>t vermieden werden.</w:t>
      </w:r>
    </w:p>
    <w:p w14:paraId="571FCC1B" w14:textId="77777777" w:rsidR="007672E6" w:rsidRDefault="007672E6" w:rsidP="00CB31E7">
      <w:pPr>
        <w:pStyle w:val="Fuzeile"/>
        <w:tabs>
          <w:tab w:val="left" w:pos="708"/>
        </w:tabs>
        <w:spacing w:after="120"/>
        <w:rPr>
          <w:rFonts w:ascii="Arial" w:hAnsi="Arial" w:cs="Arial"/>
        </w:rPr>
      </w:pPr>
      <w:r>
        <w:rPr>
          <w:rFonts w:ascii="Arial" w:hAnsi="Arial" w:cs="Arial"/>
        </w:rPr>
        <w:t>Grundsätzlich gilt: Kann an einer Fortbildungsveranstaltung nicht teilgenommen werden</w:t>
      </w:r>
      <w:r w:rsidR="00B320AE">
        <w:rPr>
          <w:rFonts w:ascii="Arial" w:hAnsi="Arial" w:cs="Arial"/>
        </w:rPr>
        <w:t>,</w:t>
      </w:r>
      <w:r>
        <w:rPr>
          <w:rFonts w:ascii="Arial" w:hAnsi="Arial" w:cs="Arial"/>
        </w:rPr>
        <w:t xml:space="preserve"> hat sich die angemeldete Person unverzüglich schriftlich abzumelden. Dies kann erfolgen</w:t>
      </w:r>
    </w:p>
    <w:p w14:paraId="79E61653" w14:textId="77777777" w:rsidR="007672E6" w:rsidRDefault="007672E6" w:rsidP="007672E6">
      <w:pPr>
        <w:pStyle w:val="Fuzeile"/>
        <w:numPr>
          <w:ilvl w:val="0"/>
          <w:numId w:val="7"/>
        </w:numPr>
        <w:tabs>
          <w:tab w:val="left" w:pos="708"/>
        </w:tabs>
        <w:spacing w:after="120"/>
        <w:rPr>
          <w:rFonts w:ascii="Arial" w:hAnsi="Arial" w:cs="Arial"/>
        </w:rPr>
      </w:pPr>
      <w:r>
        <w:rPr>
          <w:rFonts w:ascii="Arial" w:hAnsi="Arial" w:cs="Arial"/>
        </w:rPr>
        <w:t xml:space="preserve"> bei Veranstaltungen</w:t>
      </w:r>
      <w:r w:rsidR="00B320AE">
        <w:rPr>
          <w:rFonts w:ascii="Arial" w:hAnsi="Arial" w:cs="Arial"/>
        </w:rPr>
        <w:t>,</w:t>
      </w:r>
      <w:r>
        <w:rPr>
          <w:rFonts w:ascii="Arial" w:hAnsi="Arial" w:cs="Arial"/>
        </w:rPr>
        <w:t xml:space="preserve"> die durch die Senatorin für Justiz und Verfassung organisiert wurde</w:t>
      </w:r>
      <w:r w:rsidR="00B320AE">
        <w:rPr>
          <w:rFonts w:ascii="Arial" w:hAnsi="Arial" w:cs="Arial"/>
        </w:rPr>
        <w:t>,</w:t>
      </w:r>
      <w:r>
        <w:rPr>
          <w:rFonts w:ascii="Arial" w:hAnsi="Arial" w:cs="Arial"/>
        </w:rPr>
        <w:t xml:space="preserve"> unter: </w:t>
      </w:r>
      <w:hyperlink r:id="rId12" w:history="1">
        <w:r w:rsidRPr="00906C03">
          <w:rPr>
            <w:rStyle w:val="Hyperlink"/>
            <w:rFonts w:ascii="Arial" w:hAnsi="Arial" w:cs="Arial"/>
          </w:rPr>
          <w:t>fortbildung@justiz.bremen.de</w:t>
        </w:r>
      </w:hyperlink>
      <w:r>
        <w:rPr>
          <w:rFonts w:ascii="Arial" w:hAnsi="Arial" w:cs="Arial"/>
        </w:rPr>
        <w:t xml:space="preserve"> </w:t>
      </w:r>
    </w:p>
    <w:p w14:paraId="0AF36B49" w14:textId="77777777" w:rsidR="007672E6" w:rsidRDefault="007672E6" w:rsidP="007672E6">
      <w:pPr>
        <w:pStyle w:val="Fuzeile"/>
        <w:numPr>
          <w:ilvl w:val="0"/>
          <w:numId w:val="7"/>
        </w:numPr>
        <w:tabs>
          <w:tab w:val="left" w:pos="708"/>
        </w:tabs>
        <w:spacing w:after="120"/>
        <w:rPr>
          <w:rFonts w:ascii="Arial" w:hAnsi="Arial" w:cs="Arial"/>
        </w:rPr>
      </w:pPr>
      <w:r>
        <w:rPr>
          <w:rFonts w:ascii="Arial" w:hAnsi="Arial" w:cs="Arial"/>
        </w:rPr>
        <w:t>bei Veranstaltungen</w:t>
      </w:r>
      <w:r w:rsidR="00B320AE">
        <w:rPr>
          <w:rFonts w:ascii="Arial" w:hAnsi="Arial" w:cs="Arial"/>
        </w:rPr>
        <w:t>,</w:t>
      </w:r>
      <w:r>
        <w:rPr>
          <w:rFonts w:ascii="Arial" w:hAnsi="Arial" w:cs="Arial"/>
        </w:rPr>
        <w:t xml:space="preserve"> die durch das Hanseatische Oberlandesgericht organisiert wurde</w:t>
      </w:r>
      <w:r w:rsidR="00B320AE">
        <w:rPr>
          <w:rFonts w:ascii="Arial" w:hAnsi="Arial" w:cs="Arial"/>
        </w:rPr>
        <w:t>,</w:t>
      </w:r>
      <w:r>
        <w:rPr>
          <w:rFonts w:ascii="Arial" w:hAnsi="Arial" w:cs="Arial"/>
        </w:rPr>
        <w:t xml:space="preserve"> unter: </w:t>
      </w:r>
      <w:hyperlink r:id="rId13" w:history="1">
        <w:r w:rsidR="00711A5E" w:rsidRPr="00711A5E">
          <w:rPr>
            <w:rStyle w:val="Hyperlink"/>
            <w:rFonts w:ascii="Arial" w:hAnsi="Arial" w:cs="Arial"/>
          </w:rPr>
          <w:t>office@oberlandesgericht.bremen.de</w:t>
        </w:r>
      </w:hyperlink>
      <w:r w:rsidR="00711A5E" w:rsidRPr="00711A5E">
        <w:rPr>
          <w:rFonts w:ascii="Arial" w:hAnsi="Arial" w:cs="Arial"/>
        </w:rPr>
        <w:t xml:space="preserve">. </w:t>
      </w:r>
      <w:r>
        <w:rPr>
          <w:rFonts w:ascii="Arial" w:hAnsi="Arial" w:cs="Arial"/>
        </w:rPr>
        <w:t xml:space="preserve"> </w:t>
      </w:r>
    </w:p>
    <w:p w14:paraId="3767902F" w14:textId="77777777" w:rsidR="00CB31E7" w:rsidRDefault="007672E6" w:rsidP="007672E6">
      <w:pPr>
        <w:pStyle w:val="Fuzeile"/>
        <w:tabs>
          <w:tab w:val="left" w:pos="708"/>
        </w:tabs>
        <w:spacing w:after="120"/>
        <w:rPr>
          <w:rFonts w:ascii="Arial" w:hAnsi="Arial" w:cs="Arial"/>
        </w:rPr>
      </w:pPr>
      <w:r>
        <w:rPr>
          <w:rFonts w:ascii="Arial" w:hAnsi="Arial" w:cs="Arial"/>
        </w:rPr>
        <w:t xml:space="preserve">Zusätzlich hat die angemeldete Person seine Dienststelle zu informieren. </w:t>
      </w:r>
    </w:p>
    <w:p w14:paraId="1B132B8D" w14:textId="77777777" w:rsidR="00711A5E" w:rsidRPr="00CB31E7" w:rsidRDefault="00711A5E" w:rsidP="007672E6">
      <w:pPr>
        <w:pStyle w:val="Fuzeile"/>
        <w:tabs>
          <w:tab w:val="left" w:pos="708"/>
        </w:tabs>
        <w:spacing w:after="120"/>
        <w:rPr>
          <w:rFonts w:ascii="Arial" w:hAnsi="Arial" w:cs="Arial"/>
        </w:rPr>
      </w:pPr>
    </w:p>
    <w:p w14:paraId="497A76D8" w14:textId="77777777" w:rsidR="00E960C7" w:rsidRPr="00CB31E7" w:rsidRDefault="00597457" w:rsidP="00CB31E7">
      <w:pPr>
        <w:pStyle w:val="Fuzeile"/>
        <w:numPr>
          <w:ilvl w:val="0"/>
          <w:numId w:val="4"/>
        </w:numPr>
        <w:tabs>
          <w:tab w:val="left" w:pos="708"/>
        </w:tabs>
        <w:spacing w:after="120"/>
        <w:rPr>
          <w:rFonts w:ascii="Arial" w:hAnsi="Arial" w:cs="Arial"/>
          <w:b/>
          <w:u w:val="single"/>
        </w:rPr>
      </w:pPr>
      <w:r w:rsidRPr="007B2127">
        <w:rPr>
          <w:rFonts w:ascii="Arial" w:hAnsi="Arial" w:cs="Arial"/>
          <w:b/>
          <w:u w:val="single"/>
        </w:rPr>
        <w:t>Wie rechne ich meine Fortbildungsr</w:t>
      </w:r>
      <w:r w:rsidR="00E960C7" w:rsidRPr="007B2127">
        <w:rPr>
          <w:rFonts w:ascii="Arial" w:hAnsi="Arial" w:cs="Arial"/>
          <w:b/>
          <w:u w:val="single"/>
        </w:rPr>
        <w:t>eisekosten ab</w:t>
      </w:r>
      <w:r w:rsidR="00015D5C" w:rsidRPr="007B2127">
        <w:rPr>
          <w:rFonts w:ascii="Arial" w:hAnsi="Arial" w:cs="Arial"/>
          <w:b/>
          <w:u w:val="single"/>
        </w:rPr>
        <w:t xml:space="preserve">? </w:t>
      </w:r>
    </w:p>
    <w:p w14:paraId="7A2E2644" w14:textId="77777777" w:rsidR="00E960C7" w:rsidRPr="007B2127" w:rsidRDefault="00597457" w:rsidP="006B3C12">
      <w:pPr>
        <w:pStyle w:val="Fuzeile"/>
        <w:tabs>
          <w:tab w:val="left" w:pos="708"/>
        </w:tabs>
        <w:spacing w:after="120"/>
        <w:jc w:val="both"/>
        <w:rPr>
          <w:rFonts w:ascii="Arial" w:hAnsi="Arial" w:cs="Arial"/>
        </w:rPr>
      </w:pPr>
      <w:r w:rsidRPr="007B2127">
        <w:rPr>
          <w:rFonts w:ascii="Arial" w:hAnsi="Arial" w:cs="Arial"/>
        </w:rPr>
        <w:t>Die Abrechnung der Fortbildungsr</w:t>
      </w:r>
      <w:r w:rsidR="00E960C7" w:rsidRPr="007B2127">
        <w:rPr>
          <w:rFonts w:ascii="Arial" w:hAnsi="Arial" w:cs="Arial"/>
        </w:rPr>
        <w:t>eisekosten erfolgt n</w:t>
      </w:r>
      <w:r w:rsidR="00CB31E7">
        <w:rPr>
          <w:rFonts w:ascii="Arial" w:hAnsi="Arial" w:cs="Arial"/>
        </w:rPr>
        <w:t>ach Beendigung der Dienstreise ü</w:t>
      </w:r>
      <w:r w:rsidR="00E960C7" w:rsidRPr="007B2127">
        <w:rPr>
          <w:rFonts w:ascii="Arial" w:hAnsi="Arial" w:cs="Arial"/>
        </w:rPr>
        <w:t xml:space="preserve">ber das MIP. Die Abrechnung hat </w:t>
      </w:r>
      <w:r w:rsidR="00E960C7" w:rsidRPr="00CB31E7">
        <w:rPr>
          <w:rFonts w:ascii="Arial" w:hAnsi="Arial" w:cs="Arial"/>
          <w:b/>
        </w:rPr>
        <w:t>innerhalb von 6 Monaten</w:t>
      </w:r>
      <w:r w:rsidR="00E960C7" w:rsidRPr="007B2127">
        <w:rPr>
          <w:rFonts w:ascii="Arial" w:hAnsi="Arial" w:cs="Arial"/>
        </w:rPr>
        <w:t xml:space="preserve"> zu erfolgen </w:t>
      </w:r>
      <w:r w:rsidR="00E960C7" w:rsidRPr="00CC3B6C">
        <w:rPr>
          <w:rFonts w:ascii="Arial" w:hAnsi="Arial" w:cs="Arial"/>
        </w:rPr>
        <w:t xml:space="preserve">(§ 3 Absatz 1 </w:t>
      </w:r>
      <w:proofErr w:type="spellStart"/>
      <w:r w:rsidR="00E960C7" w:rsidRPr="00CC3B6C">
        <w:rPr>
          <w:rFonts w:ascii="Arial" w:hAnsi="Arial" w:cs="Arial"/>
        </w:rPr>
        <w:t>BremRKG</w:t>
      </w:r>
      <w:proofErr w:type="spellEnd"/>
      <w:r w:rsidR="00E960C7" w:rsidRPr="007B2127">
        <w:rPr>
          <w:rFonts w:ascii="Arial" w:hAnsi="Arial" w:cs="Arial"/>
        </w:rPr>
        <w:t>).</w:t>
      </w:r>
    </w:p>
    <w:p w14:paraId="577EEAD3" w14:textId="77777777" w:rsidR="005228A3" w:rsidRPr="007B2127" w:rsidRDefault="005228A3" w:rsidP="006B3C12">
      <w:pPr>
        <w:pStyle w:val="Fuzeile"/>
        <w:tabs>
          <w:tab w:val="left" w:pos="708"/>
        </w:tabs>
        <w:spacing w:after="120"/>
        <w:jc w:val="both"/>
        <w:rPr>
          <w:rFonts w:ascii="Arial" w:hAnsi="Arial" w:cs="Arial"/>
        </w:rPr>
      </w:pPr>
    </w:p>
    <w:p w14:paraId="3B037EB0" w14:textId="77777777" w:rsidR="00CB31E7" w:rsidRDefault="00E6479A" w:rsidP="00CB31E7">
      <w:pPr>
        <w:pStyle w:val="Fuzeile"/>
        <w:numPr>
          <w:ilvl w:val="0"/>
          <w:numId w:val="4"/>
        </w:numPr>
        <w:tabs>
          <w:tab w:val="left" w:pos="708"/>
        </w:tabs>
        <w:spacing w:after="120"/>
        <w:rPr>
          <w:rFonts w:ascii="Arial" w:hAnsi="Arial" w:cs="Arial"/>
          <w:b/>
          <w:u w:val="single"/>
        </w:rPr>
      </w:pPr>
      <w:r w:rsidRPr="007B2127">
        <w:rPr>
          <w:rFonts w:ascii="Arial" w:hAnsi="Arial" w:cs="Arial"/>
          <w:b/>
          <w:u w:val="single"/>
        </w:rPr>
        <w:t xml:space="preserve">Was habe ich nach Beendigung der </w:t>
      </w:r>
      <w:r w:rsidR="00597457" w:rsidRPr="007B2127">
        <w:rPr>
          <w:rFonts w:ascii="Arial" w:hAnsi="Arial" w:cs="Arial"/>
          <w:b/>
          <w:u w:val="single"/>
        </w:rPr>
        <w:t>Fortbildungs</w:t>
      </w:r>
      <w:r w:rsidR="00CB31E7">
        <w:rPr>
          <w:rFonts w:ascii="Arial" w:hAnsi="Arial" w:cs="Arial"/>
          <w:b/>
          <w:u w:val="single"/>
        </w:rPr>
        <w:t>reise bzw. der Fortbildung</w:t>
      </w:r>
    </w:p>
    <w:p w14:paraId="101FFE35" w14:textId="77777777" w:rsidR="00E6479A" w:rsidRPr="00CB31E7" w:rsidRDefault="00E6479A" w:rsidP="00CB31E7">
      <w:pPr>
        <w:pStyle w:val="Fuzeile"/>
        <w:tabs>
          <w:tab w:val="left" w:pos="708"/>
        </w:tabs>
        <w:spacing w:after="120"/>
        <w:ind w:left="720"/>
        <w:rPr>
          <w:rFonts w:ascii="Arial" w:hAnsi="Arial" w:cs="Arial"/>
          <w:b/>
          <w:u w:val="single"/>
        </w:rPr>
      </w:pPr>
      <w:r w:rsidRPr="007B2127">
        <w:rPr>
          <w:rFonts w:ascii="Arial" w:hAnsi="Arial" w:cs="Arial"/>
          <w:b/>
          <w:u w:val="single"/>
        </w:rPr>
        <w:t xml:space="preserve">zu erledigen? </w:t>
      </w:r>
    </w:p>
    <w:p w14:paraId="3667E9AE" w14:textId="77777777" w:rsidR="00E6479A" w:rsidRPr="007B2127" w:rsidRDefault="00E6479A" w:rsidP="006B3C12">
      <w:pPr>
        <w:pStyle w:val="Fuzeile"/>
        <w:tabs>
          <w:tab w:val="left" w:pos="708"/>
        </w:tabs>
        <w:spacing w:after="120"/>
        <w:jc w:val="both"/>
        <w:rPr>
          <w:rFonts w:ascii="Arial" w:hAnsi="Arial" w:cs="Arial"/>
        </w:rPr>
      </w:pPr>
      <w:r w:rsidRPr="007B2127">
        <w:rPr>
          <w:rFonts w:ascii="Arial" w:hAnsi="Arial" w:cs="Arial"/>
        </w:rPr>
        <w:t>Neben einer eventuellen</w:t>
      </w:r>
      <w:r w:rsidR="00CB31E7">
        <w:rPr>
          <w:rFonts w:ascii="Arial" w:hAnsi="Arial" w:cs="Arial"/>
        </w:rPr>
        <w:t xml:space="preserve"> Abrechnung der Fortbildungsr</w:t>
      </w:r>
      <w:r w:rsidRPr="007B2127">
        <w:rPr>
          <w:rFonts w:ascii="Arial" w:hAnsi="Arial" w:cs="Arial"/>
        </w:rPr>
        <w:t xml:space="preserve">eisekosten </w:t>
      </w:r>
      <w:r w:rsidR="00CB31E7">
        <w:rPr>
          <w:rFonts w:ascii="Arial" w:hAnsi="Arial" w:cs="Arial"/>
        </w:rPr>
        <w:t>muss die reisende Person</w:t>
      </w:r>
      <w:r w:rsidRPr="007B2127">
        <w:rPr>
          <w:rFonts w:ascii="Arial" w:hAnsi="Arial" w:cs="Arial"/>
        </w:rPr>
        <w:t xml:space="preserve"> noch die Teilnahmebescheinigung zur Personalakte reichen. D</w:t>
      </w:r>
      <w:r w:rsidR="00CB31E7">
        <w:rPr>
          <w:rFonts w:ascii="Arial" w:hAnsi="Arial" w:cs="Arial"/>
        </w:rPr>
        <w:t>ie Teilnahmebescheinigung wird</w:t>
      </w:r>
      <w:r w:rsidRPr="007B2127">
        <w:rPr>
          <w:rFonts w:ascii="Arial" w:hAnsi="Arial" w:cs="Arial"/>
        </w:rPr>
        <w:t xml:space="preserve"> am Ende der Fortbildung ausgehändigt oder zeitnah per Email oder Botenpost übersandt. </w:t>
      </w:r>
    </w:p>
    <w:p w14:paraId="4B7C9B6A" w14:textId="77777777" w:rsidR="00597457" w:rsidRPr="007B2127" w:rsidRDefault="00597457" w:rsidP="006B3C12">
      <w:pPr>
        <w:pStyle w:val="Fuzeile"/>
        <w:tabs>
          <w:tab w:val="left" w:pos="708"/>
        </w:tabs>
        <w:spacing w:after="120"/>
        <w:jc w:val="both"/>
        <w:rPr>
          <w:rFonts w:ascii="Arial" w:hAnsi="Arial" w:cs="Arial"/>
        </w:rPr>
      </w:pPr>
      <w:r w:rsidRPr="007B2127">
        <w:rPr>
          <w:rFonts w:ascii="Arial" w:hAnsi="Arial" w:cs="Arial"/>
        </w:rPr>
        <w:t xml:space="preserve">Bei einer Fortbildungsreise wird </w:t>
      </w:r>
      <w:r w:rsidR="00CB31E7">
        <w:rPr>
          <w:rFonts w:ascii="Arial" w:hAnsi="Arial" w:cs="Arial"/>
        </w:rPr>
        <w:t>der reisenden Person</w:t>
      </w:r>
      <w:r w:rsidR="00CB31E7" w:rsidRPr="00CB31E7">
        <w:rPr>
          <w:rFonts w:ascii="Arial" w:hAnsi="Arial" w:cs="Arial"/>
        </w:rPr>
        <w:t xml:space="preserve"> </w:t>
      </w:r>
      <w:r w:rsidR="00CB31E7" w:rsidRPr="007B2127">
        <w:rPr>
          <w:rFonts w:ascii="Arial" w:hAnsi="Arial" w:cs="Arial"/>
        </w:rPr>
        <w:t>in MIP</w:t>
      </w:r>
      <w:r w:rsidRPr="007B2127">
        <w:rPr>
          <w:rFonts w:ascii="Arial" w:hAnsi="Arial" w:cs="Arial"/>
        </w:rPr>
        <w:t xml:space="preserve">, aufgrund der genehmigten Dienstreise, </w:t>
      </w:r>
      <w:r w:rsidR="00CB31E7">
        <w:rPr>
          <w:rFonts w:ascii="Arial" w:hAnsi="Arial" w:cs="Arial"/>
        </w:rPr>
        <w:t>automatisch 8 Stunden/Tag auf das</w:t>
      </w:r>
      <w:r w:rsidRPr="007B2127">
        <w:rPr>
          <w:rFonts w:ascii="Arial" w:hAnsi="Arial" w:cs="Arial"/>
        </w:rPr>
        <w:t xml:space="preserve"> Zeitkonto angerechnet.</w:t>
      </w:r>
    </w:p>
    <w:p w14:paraId="06631E3C" w14:textId="77777777" w:rsidR="00597457" w:rsidRPr="007B2127" w:rsidRDefault="00597457" w:rsidP="006B3C12">
      <w:pPr>
        <w:pStyle w:val="Fuzeile"/>
        <w:tabs>
          <w:tab w:val="left" w:pos="708"/>
        </w:tabs>
        <w:spacing w:after="120"/>
        <w:jc w:val="both"/>
        <w:rPr>
          <w:rFonts w:ascii="Arial" w:hAnsi="Arial" w:cs="Arial"/>
        </w:rPr>
      </w:pPr>
      <w:r w:rsidRPr="007B2127">
        <w:rPr>
          <w:rFonts w:ascii="Arial" w:hAnsi="Arial" w:cs="Arial"/>
        </w:rPr>
        <w:t xml:space="preserve">Für Fortbildungsveranstaltungen in Bremen gilt: Sofern sich </w:t>
      </w:r>
      <w:r w:rsidR="00CB31E7">
        <w:rPr>
          <w:rFonts w:ascii="Arial" w:hAnsi="Arial" w:cs="Arial"/>
        </w:rPr>
        <w:t xml:space="preserve">die teilnehmende Person </w:t>
      </w:r>
      <w:r w:rsidRPr="007B2127">
        <w:rPr>
          <w:rFonts w:ascii="Arial" w:hAnsi="Arial" w:cs="Arial"/>
        </w:rPr>
        <w:t xml:space="preserve">am Fortbildungstag nicht durch </w:t>
      </w:r>
      <w:r w:rsidR="00CB31E7">
        <w:rPr>
          <w:rFonts w:ascii="Arial" w:hAnsi="Arial" w:cs="Arial"/>
        </w:rPr>
        <w:t>ein Terminal eingestempelt hat</w:t>
      </w:r>
      <w:r w:rsidRPr="007B2127">
        <w:rPr>
          <w:rFonts w:ascii="Arial" w:hAnsi="Arial" w:cs="Arial"/>
        </w:rPr>
        <w:t>, ist dies manuell in MIP nachzuholen (</w:t>
      </w:r>
      <w:proofErr w:type="spellStart"/>
      <w:r w:rsidRPr="007B2127">
        <w:rPr>
          <w:rFonts w:ascii="Arial" w:hAnsi="Arial" w:cs="Arial"/>
        </w:rPr>
        <w:t>Selfservice</w:t>
      </w:r>
      <w:proofErr w:type="spellEnd"/>
      <w:r w:rsidRPr="007B2127">
        <w:rPr>
          <w:rFonts w:ascii="Arial" w:hAnsi="Arial" w:cs="Arial"/>
        </w:rPr>
        <w:t xml:space="preserve"> </w:t>
      </w:r>
      <w:r w:rsidRPr="007B2127">
        <w:rPr>
          <w:rFonts w:ascii="Arial" w:hAnsi="Arial" w:cs="Arial"/>
        </w:rPr>
        <w:sym w:font="Wingdings" w:char="F0E0"/>
      </w:r>
      <w:r w:rsidRPr="007B2127">
        <w:rPr>
          <w:rFonts w:ascii="Arial" w:hAnsi="Arial" w:cs="Arial"/>
        </w:rPr>
        <w:t xml:space="preserve"> Zeiterfassung </w:t>
      </w:r>
      <w:r w:rsidRPr="007B2127">
        <w:rPr>
          <w:rFonts w:ascii="Arial" w:hAnsi="Arial" w:cs="Arial"/>
        </w:rPr>
        <w:sym w:font="Wingdings" w:char="F0E0"/>
      </w:r>
      <w:r w:rsidRPr="007B2127">
        <w:rPr>
          <w:rFonts w:ascii="Arial" w:hAnsi="Arial" w:cs="Arial"/>
        </w:rPr>
        <w:t xml:space="preserve"> Abwesenheit </w:t>
      </w:r>
      <w:r w:rsidRPr="007B2127">
        <w:rPr>
          <w:rFonts w:ascii="Arial" w:hAnsi="Arial" w:cs="Arial"/>
        </w:rPr>
        <w:sym w:font="Wingdings" w:char="F0E0"/>
      </w:r>
      <w:r w:rsidRPr="007B2127">
        <w:rPr>
          <w:rFonts w:ascii="Arial" w:hAnsi="Arial" w:cs="Arial"/>
        </w:rPr>
        <w:t xml:space="preserve"> Abwesenheitsgrund: Fortbildung).</w:t>
      </w:r>
      <w:r w:rsidR="00711A5E">
        <w:rPr>
          <w:rFonts w:ascii="Arial" w:hAnsi="Arial" w:cs="Arial"/>
        </w:rPr>
        <w:t xml:space="preserve"> Dauert eine Fortbildungsveranstaltung 6 Stunden oder mehr, ist für diesen Arbeitstag 8 Stunden auf das Arbeitskonto anzurechnen. </w:t>
      </w:r>
    </w:p>
    <w:p w14:paraId="238B866A" w14:textId="77777777" w:rsidR="00597457" w:rsidRPr="007B2127" w:rsidRDefault="00597457" w:rsidP="006B3C12">
      <w:pPr>
        <w:pStyle w:val="Fuzeile"/>
        <w:tabs>
          <w:tab w:val="left" w:pos="708"/>
        </w:tabs>
        <w:spacing w:after="120"/>
        <w:jc w:val="both"/>
        <w:rPr>
          <w:rFonts w:ascii="Arial" w:hAnsi="Arial" w:cs="Arial"/>
        </w:rPr>
      </w:pPr>
      <w:r w:rsidRPr="007B2127">
        <w:rPr>
          <w:rFonts w:ascii="Arial" w:hAnsi="Arial" w:cs="Arial"/>
        </w:rPr>
        <w:t xml:space="preserve">Die vorgenannten Varianten gelten nur für Mitarbeitende, die an der Zeiterfassung teilnehmen. </w:t>
      </w:r>
    </w:p>
    <w:p w14:paraId="3AB06733" w14:textId="77777777" w:rsidR="00D90F89" w:rsidRPr="007B2127" w:rsidRDefault="00D90F89" w:rsidP="006B3C12">
      <w:pPr>
        <w:pStyle w:val="Fuzeile"/>
        <w:tabs>
          <w:tab w:val="left" w:pos="708"/>
        </w:tabs>
        <w:spacing w:after="120"/>
        <w:jc w:val="both"/>
        <w:rPr>
          <w:rFonts w:ascii="Arial" w:hAnsi="Arial" w:cs="Arial"/>
        </w:rPr>
      </w:pPr>
      <w:r w:rsidRPr="007B2127">
        <w:rPr>
          <w:rFonts w:ascii="Arial" w:hAnsi="Arial" w:cs="Arial"/>
        </w:rPr>
        <w:lastRenderedPageBreak/>
        <w:t xml:space="preserve">Für Veranstaltungen des AFZ ist </w:t>
      </w:r>
      <w:r w:rsidR="00B320AE">
        <w:rPr>
          <w:rFonts w:ascii="Arial" w:hAnsi="Arial" w:cs="Arial"/>
        </w:rPr>
        <w:t>die vorgenannte Verfahrensweise</w:t>
      </w:r>
      <w:r w:rsidRPr="007B2127">
        <w:rPr>
          <w:rFonts w:ascii="Arial" w:hAnsi="Arial" w:cs="Arial"/>
        </w:rPr>
        <w:t xml:space="preserve"> in MIP nicht vorzunehmen. </w:t>
      </w:r>
    </w:p>
    <w:p w14:paraId="1C73EF70" w14:textId="77777777" w:rsidR="00E6479A" w:rsidRDefault="00E6479A" w:rsidP="006B3C12">
      <w:pPr>
        <w:pStyle w:val="Fuzeile"/>
        <w:tabs>
          <w:tab w:val="left" w:pos="708"/>
        </w:tabs>
        <w:spacing w:after="120"/>
        <w:jc w:val="both"/>
        <w:rPr>
          <w:rFonts w:ascii="Arial" w:hAnsi="Arial" w:cs="Arial"/>
        </w:rPr>
      </w:pPr>
    </w:p>
    <w:p w14:paraId="26B56259" w14:textId="77777777" w:rsidR="00711A5E" w:rsidRPr="007B2127" w:rsidRDefault="00711A5E" w:rsidP="006B3C12">
      <w:pPr>
        <w:pStyle w:val="Fuzeile"/>
        <w:tabs>
          <w:tab w:val="left" w:pos="708"/>
        </w:tabs>
        <w:spacing w:after="120"/>
        <w:jc w:val="both"/>
        <w:rPr>
          <w:rFonts w:ascii="Arial" w:hAnsi="Arial" w:cs="Arial"/>
        </w:rPr>
      </w:pPr>
    </w:p>
    <w:p w14:paraId="178AAED3" w14:textId="77777777" w:rsidR="00D90F89" w:rsidRPr="007B2127" w:rsidRDefault="00D90F89" w:rsidP="00D90F89">
      <w:pPr>
        <w:pStyle w:val="Fuzeile"/>
        <w:numPr>
          <w:ilvl w:val="0"/>
          <w:numId w:val="4"/>
        </w:numPr>
        <w:tabs>
          <w:tab w:val="left" w:pos="708"/>
        </w:tabs>
        <w:spacing w:after="120"/>
        <w:rPr>
          <w:rFonts w:ascii="Arial" w:hAnsi="Arial" w:cs="Arial"/>
          <w:b/>
          <w:u w:val="single"/>
        </w:rPr>
      </w:pPr>
      <w:r w:rsidRPr="007B2127">
        <w:rPr>
          <w:rFonts w:ascii="Arial" w:hAnsi="Arial" w:cs="Arial"/>
          <w:b/>
          <w:u w:val="single"/>
        </w:rPr>
        <w:t xml:space="preserve">An wen kann ich mich für Rückfragen wenden? </w:t>
      </w:r>
    </w:p>
    <w:p w14:paraId="3E619ADC" w14:textId="77777777" w:rsidR="00D90F89" w:rsidRPr="007B2127" w:rsidRDefault="00D90F89" w:rsidP="006B3C12">
      <w:pPr>
        <w:pStyle w:val="Fuzeile"/>
        <w:tabs>
          <w:tab w:val="left" w:pos="708"/>
        </w:tabs>
        <w:spacing w:after="120"/>
        <w:jc w:val="both"/>
        <w:rPr>
          <w:rFonts w:ascii="Arial" w:hAnsi="Arial" w:cs="Arial"/>
        </w:rPr>
      </w:pPr>
      <w:r w:rsidRPr="007B2127">
        <w:rPr>
          <w:rFonts w:ascii="Arial" w:hAnsi="Arial" w:cs="Arial"/>
        </w:rPr>
        <w:t>Für Fortbildungen</w:t>
      </w:r>
      <w:r w:rsidR="00B320AE">
        <w:rPr>
          <w:rFonts w:ascii="Arial" w:hAnsi="Arial" w:cs="Arial"/>
        </w:rPr>
        <w:t>,</w:t>
      </w:r>
      <w:r w:rsidRPr="007B2127">
        <w:rPr>
          <w:rFonts w:ascii="Arial" w:hAnsi="Arial" w:cs="Arial"/>
        </w:rPr>
        <w:t xml:space="preserve"> </w:t>
      </w:r>
      <w:r w:rsidR="00B320AE">
        <w:rPr>
          <w:rFonts w:ascii="Arial" w:hAnsi="Arial" w:cs="Arial"/>
        </w:rPr>
        <w:t>die</w:t>
      </w:r>
      <w:r w:rsidRPr="007B2127">
        <w:rPr>
          <w:rFonts w:ascii="Arial" w:hAnsi="Arial" w:cs="Arial"/>
        </w:rPr>
        <w:t xml:space="preserve"> durch die Senatorin für Justiz und Verfassung organisiert wurden</w:t>
      </w:r>
      <w:r w:rsidR="00B320AE">
        <w:rPr>
          <w:rFonts w:ascii="Arial" w:hAnsi="Arial" w:cs="Arial"/>
        </w:rPr>
        <w:t>, richten Sie I</w:t>
      </w:r>
      <w:r w:rsidRPr="007B2127">
        <w:rPr>
          <w:rFonts w:ascii="Arial" w:hAnsi="Arial" w:cs="Arial"/>
        </w:rPr>
        <w:t xml:space="preserve">hre Rückfragen an die Sachbearbeiterin Frau Sabrina Biedermann (Tel.: 361-52349 oder </w:t>
      </w:r>
      <w:hyperlink r:id="rId14" w:history="1">
        <w:r w:rsidRPr="007B2127">
          <w:rPr>
            <w:rStyle w:val="Hyperlink"/>
            <w:rFonts w:ascii="Arial" w:hAnsi="Arial" w:cs="Arial"/>
          </w:rPr>
          <w:t>fortbildung@justiz.bremen.de</w:t>
        </w:r>
      </w:hyperlink>
      <w:r w:rsidRPr="007B2127">
        <w:rPr>
          <w:rFonts w:ascii="Arial" w:hAnsi="Arial" w:cs="Arial"/>
        </w:rPr>
        <w:t>).</w:t>
      </w:r>
    </w:p>
    <w:p w14:paraId="417ECB54" w14:textId="77777777" w:rsidR="00D90F89" w:rsidRPr="007B2127" w:rsidRDefault="007B2127" w:rsidP="006B3C12">
      <w:pPr>
        <w:pStyle w:val="Fuzeile"/>
        <w:tabs>
          <w:tab w:val="left" w:pos="708"/>
        </w:tabs>
        <w:spacing w:after="120"/>
        <w:jc w:val="both"/>
        <w:rPr>
          <w:rFonts w:ascii="Arial" w:hAnsi="Arial" w:cs="Arial"/>
        </w:rPr>
      </w:pPr>
      <w:r w:rsidRPr="007B2127">
        <w:rPr>
          <w:rFonts w:ascii="Arial" w:hAnsi="Arial" w:cs="Arial"/>
        </w:rPr>
        <w:t>Bei</w:t>
      </w:r>
      <w:r w:rsidR="00D90F89" w:rsidRPr="007B2127">
        <w:rPr>
          <w:rFonts w:ascii="Arial" w:hAnsi="Arial" w:cs="Arial"/>
        </w:rPr>
        <w:t xml:space="preserve"> Veranstaltungen der Deutsc</w:t>
      </w:r>
      <w:r w:rsidR="00B320AE">
        <w:rPr>
          <w:rFonts w:ascii="Arial" w:hAnsi="Arial" w:cs="Arial"/>
        </w:rPr>
        <w:t>hen Richterakademie wenden Sie I</w:t>
      </w:r>
      <w:r w:rsidR="00D90F89" w:rsidRPr="007B2127">
        <w:rPr>
          <w:rFonts w:ascii="Arial" w:hAnsi="Arial" w:cs="Arial"/>
        </w:rPr>
        <w:t>hre Rückfragen an die Sachbearbeiterin Frau Brigi</w:t>
      </w:r>
      <w:r w:rsidR="004333CA">
        <w:rPr>
          <w:rFonts w:ascii="Arial" w:hAnsi="Arial" w:cs="Arial"/>
        </w:rPr>
        <w:t xml:space="preserve">tte Ständer (361- 10699 oder </w:t>
      </w:r>
      <w:hyperlink r:id="rId15" w:history="1">
        <w:r w:rsidR="004333CA" w:rsidRPr="006C7F32">
          <w:rPr>
            <w:rStyle w:val="Hyperlink"/>
            <w:rFonts w:ascii="Arial" w:hAnsi="Arial" w:cs="Arial"/>
          </w:rPr>
          <w:t>fortbildung@justiz.bremen.de</w:t>
        </w:r>
      </w:hyperlink>
      <w:r w:rsidR="004333CA">
        <w:rPr>
          <w:rFonts w:ascii="Arial" w:hAnsi="Arial" w:cs="Arial"/>
        </w:rPr>
        <w:t xml:space="preserve">). </w:t>
      </w:r>
      <w:r w:rsidR="00D90F89" w:rsidRPr="007B2127">
        <w:rPr>
          <w:rFonts w:ascii="Arial" w:hAnsi="Arial" w:cs="Arial"/>
        </w:rPr>
        <w:t xml:space="preserve"> </w:t>
      </w:r>
    </w:p>
    <w:p w14:paraId="384B3473" w14:textId="77777777" w:rsidR="007B2127" w:rsidRDefault="00D90F89" w:rsidP="006B3C12">
      <w:pPr>
        <w:pStyle w:val="Fuzeile"/>
        <w:tabs>
          <w:tab w:val="left" w:pos="708"/>
        </w:tabs>
        <w:spacing w:after="120"/>
        <w:jc w:val="both"/>
        <w:rPr>
          <w:rFonts w:ascii="Arial" w:hAnsi="Arial" w:cs="Arial"/>
        </w:rPr>
      </w:pPr>
      <w:r w:rsidRPr="007B2127">
        <w:rPr>
          <w:rFonts w:ascii="Arial" w:hAnsi="Arial" w:cs="Arial"/>
        </w:rPr>
        <w:t>Bei Fortbildungsveranstaltungen</w:t>
      </w:r>
      <w:r w:rsidR="00B320AE">
        <w:rPr>
          <w:rFonts w:ascii="Arial" w:hAnsi="Arial" w:cs="Arial"/>
        </w:rPr>
        <w:t>,</w:t>
      </w:r>
      <w:r w:rsidRPr="007B2127">
        <w:rPr>
          <w:rFonts w:ascii="Arial" w:hAnsi="Arial" w:cs="Arial"/>
        </w:rPr>
        <w:t xml:space="preserve"> die durch das Hanseatische Oberlandesgericht organisiert w</w:t>
      </w:r>
      <w:r w:rsidR="00B320AE">
        <w:rPr>
          <w:rFonts w:ascii="Arial" w:hAnsi="Arial" w:cs="Arial"/>
        </w:rPr>
        <w:t>u</w:t>
      </w:r>
      <w:r w:rsidRPr="007B2127">
        <w:rPr>
          <w:rFonts w:ascii="Arial" w:hAnsi="Arial" w:cs="Arial"/>
        </w:rPr>
        <w:t>rden</w:t>
      </w:r>
      <w:r w:rsidR="00B320AE">
        <w:rPr>
          <w:rFonts w:ascii="Arial" w:hAnsi="Arial" w:cs="Arial"/>
        </w:rPr>
        <w:t>,</w:t>
      </w:r>
      <w:r w:rsidRPr="007B2127">
        <w:rPr>
          <w:rFonts w:ascii="Arial" w:hAnsi="Arial" w:cs="Arial"/>
        </w:rPr>
        <w:t xml:space="preserve"> richten Sie Ihre Rückfragen an Frau Angela Häßelbarth (Tel.: 361- 58603 / richterliche Dienst), Frau Franziska Requart (Tel.: 361- 58592</w:t>
      </w:r>
      <w:r w:rsidR="00CB31E7">
        <w:rPr>
          <w:rFonts w:ascii="Arial" w:hAnsi="Arial" w:cs="Arial"/>
        </w:rPr>
        <w:t xml:space="preserve"> / nichtrichterliche Dienst</w:t>
      </w:r>
      <w:r w:rsidRPr="007B2127">
        <w:rPr>
          <w:rFonts w:ascii="Arial" w:hAnsi="Arial" w:cs="Arial"/>
        </w:rPr>
        <w:t xml:space="preserve">) oder an </w:t>
      </w:r>
      <w:hyperlink r:id="rId16" w:history="1">
        <w:r w:rsidR="00711A5E" w:rsidRPr="00711A5E">
          <w:rPr>
            <w:rStyle w:val="Hyperlink"/>
            <w:rFonts w:ascii="Arial" w:hAnsi="Arial" w:cs="Arial"/>
          </w:rPr>
          <w:t>office@oberlandesgericht.bremen.de</w:t>
        </w:r>
      </w:hyperlink>
      <w:r w:rsidR="00711A5E" w:rsidRPr="00711A5E">
        <w:rPr>
          <w:rFonts w:ascii="Arial" w:hAnsi="Arial" w:cs="Arial"/>
        </w:rPr>
        <w:t xml:space="preserve">. </w:t>
      </w:r>
    </w:p>
    <w:p w14:paraId="3827FEF0" w14:textId="77777777" w:rsidR="000C43EC" w:rsidRPr="007B2127" w:rsidRDefault="000C43EC" w:rsidP="006B3C12">
      <w:pPr>
        <w:pStyle w:val="Fuzeile"/>
        <w:tabs>
          <w:tab w:val="left" w:pos="708"/>
        </w:tabs>
        <w:spacing w:after="120"/>
        <w:jc w:val="both"/>
        <w:rPr>
          <w:rFonts w:ascii="Arial" w:hAnsi="Arial" w:cs="Arial"/>
        </w:rPr>
      </w:pPr>
      <w:r>
        <w:rPr>
          <w:rFonts w:ascii="Arial" w:hAnsi="Arial" w:cs="Arial"/>
        </w:rPr>
        <w:t xml:space="preserve">Zu Fragen bzgl. der Beantragung von Zugtickets wenden Sie sich bitte an </w:t>
      </w:r>
      <w:r w:rsidRPr="007B2127">
        <w:rPr>
          <w:rFonts w:ascii="Arial" w:hAnsi="Arial" w:cs="Arial"/>
        </w:rPr>
        <w:t>die Performa</w:t>
      </w:r>
      <w:r>
        <w:rPr>
          <w:rFonts w:ascii="Arial" w:hAnsi="Arial" w:cs="Arial"/>
        </w:rPr>
        <w:t xml:space="preserve"> </w:t>
      </w:r>
      <w:r w:rsidRPr="007B2127">
        <w:rPr>
          <w:rFonts w:ascii="Arial" w:hAnsi="Arial" w:cs="Arial"/>
        </w:rPr>
        <w:t>Nord, Servicecenter Dienstreisen, bei Frau Miriam Siemering per Email (</w:t>
      </w:r>
      <w:r>
        <w:rPr>
          <w:rFonts w:ascii="Arial" w:hAnsi="Arial" w:cs="Arial"/>
        </w:rPr>
        <w:t xml:space="preserve">Tel.: 361- 10189 oder per Mail an </w:t>
      </w:r>
      <w:hyperlink r:id="rId17" w:history="1">
        <w:r w:rsidRPr="007B2127">
          <w:rPr>
            <w:rStyle w:val="Hyperlink"/>
            <w:rFonts w:ascii="Arial" w:hAnsi="Arial" w:cs="Arial"/>
          </w:rPr>
          <w:t>miriam.siemering@performanord.bremen.de</w:t>
        </w:r>
      </w:hyperlink>
      <w:r w:rsidRPr="007B2127">
        <w:rPr>
          <w:rFonts w:ascii="Arial" w:hAnsi="Arial" w:cs="Arial"/>
        </w:rPr>
        <w:t>)</w:t>
      </w:r>
      <w:r>
        <w:rPr>
          <w:rFonts w:ascii="Arial" w:hAnsi="Arial" w:cs="Arial"/>
        </w:rPr>
        <w:t>.</w:t>
      </w:r>
      <w:bookmarkStart w:id="0" w:name="_GoBack"/>
      <w:bookmarkEnd w:id="0"/>
    </w:p>
    <w:p w14:paraId="716C0AE3" w14:textId="77777777" w:rsidR="003B50E4" w:rsidRPr="007B2127" w:rsidRDefault="00015D5C" w:rsidP="006B3C12">
      <w:pPr>
        <w:pStyle w:val="Fuzeile"/>
        <w:tabs>
          <w:tab w:val="left" w:pos="708"/>
        </w:tabs>
        <w:spacing w:after="120"/>
        <w:jc w:val="both"/>
        <w:rPr>
          <w:rFonts w:ascii="Arial" w:hAnsi="Arial" w:cs="Arial"/>
          <w:u w:val="single"/>
        </w:rPr>
      </w:pPr>
      <w:r w:rsidRPr="007B2127">
        <w:rPr>
          <w:rFonts w:ascii="Arial" w:hAnsi="Arial" w:cs="Arial"/>
        </w:rPr>
        <w:t xml:space="preserve">Informationen </w:t>
      </w:r>
      <w:r w:rsidR="007B2127" w:rsidRPr="007B2127">
        <w:rPr>
          <w:rFonts w:ascii="Arial" w:hAnsi="Arial" w:cs="Arial"/>
        </w:rPr>
        <w:t>zu den Fortbildungsveranstaltungen</w:t>
      </w:r>
      <w:r w:rsidRPr="007B2127">
        <w:rPr>
          <w:rFonts w:ascii="Arial" w:hAnsi="Arial" w:cs="Arial"/>
        </w:rPr>
        <w:t xml:space="preserve"> erhalten Sie auf der Internetseite der Senatorin für Justiz und Verfassung </w:t>
      </w:r>
      <w:r w:rsidR="00DD0B8F" w:rsidRPr="007B2127">
        <w:rPr>
          <w:rFonts w:ascii="Arial" w:hAnsi="Arial" w:cs="Arial"/>
        </w:rPr>
        <w:t xml:space="preserve">unter dem Link </w:t>
      </w:r>
      <w:hyperlink r:id="rId18" w:history="1">
        <w:r w:rsidR="00DD0B8F" w:rsidRPr="007B2127">
          <w:rPr>
            <w:rStyle w:val="Hyperlink"/>
            <w:rFonts w:ascii="Arial" w:hAnsi="Arial" w:cs="Arial"/>
          </w:rPr>
          <w:t>Fortbildung - Die Senatorin für Justiz und Verfassung (bremen.de)</w:t>
        </w:r>
      </w:hyperlink>
      <w:r w:rsidR="007B2127" w:rsidRPr="007B2127">
        <w:rPr>
          <w:rFonts w:ascii="Arial" w:hAnsi="Arial" w:cs="Arial"/>
        </w:rPr>
        <w:t>.</w:t>
      </w:r>
      <w:r w:rsidRPr="007B2127">
        <w:rPr>
          <w:rFonts w:ascii="Arial" w:hAnsi="Arial" w:cs="Arial"/>
        </w:rPr>
        <w:t xml:space="preserve"> </w:t>
      </w:r>
    </w:p>
    <w:p w14:paraId="58EA8E2A" w14:textId="77777777" w:rsidR="00614B86" w:rsidRDefault="00614B86" w:rsidP="006B3C12">
      <w:pPr>
        <w:pStyle w:val="Fuzeile"/>
        <w:tabs>
          <w:tab w:val="left" w:pos="708"/>
        </w:tabs>
        <w:spacing w:after="120"/>
        <w:jc w:val="both"/>
        <w:rPr>
          <w:rFonts w:ascii="Arial" w:hAnsi="Arial"/>
        </w:rPr>
      </w:pPr>
    </w:p>
    <w:p w14:paraId="395CCA15" w14:textId="77777777" w:rsidR="00303F93" w:rsidRDefault="00303F93" w:rsidP="003B50E4">
      <w:pPr>
        <w:pStyle w:val="Fuzeile"/>
        <w:tabs>
          <w:tab w:val="clear" w:pos="4819"/>
          <w:tab w:val="clear" w:pos="9071"/>
        </w:tabs>
        <w:rPr>
          <w:rFonts w:ascii="Arial" w:hAnsi="Arial"/>
        </w:rPr>
      </w:pPr>
    </w:p>
    <w:sectPr w:rsidR="00303F93">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247" w:right="737" w:bottom="1134" w:left="1361" w:header="567"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E0EB6" w14:textId="77777777" w:rsidR="0088452A" w:rsidRDefault="0088452A">
      <w:r>
        <w:separator/>
      </w:r>
    </w:p>
  </w:endnote>
  <w:endnote w:type="continuationSeparator" w:id="0">
    <w:p w14:paraId="7F3A4C51" w14:textId="77777777" w:rsidR="0088452A" w:rsidRDefault="0088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DB40" w14:textId="77777777" w:rsidR="00DF2A26" w:rsidRDefault="00DF2A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B821" w14:textId="77777777" w:rsidR="00DF2A26" w:rsidRDefault="00DF2A2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F9C4" w14:textId="77777777" w:rsidR="009916B2" w:rsidRDefault="009916B2" w:rsidP="009916B2"/>
  <w:tbl>
    <w:tblPr>
      <w:tblW w:w="11572" w:type="dxa"/>
      <w:tblInd w:w="-15" w:type="dxa"/>
      <w:tblLayout w:type="fixed"/>
      <w:tblCellMar>
        <w:left w:w="42" w:type="dxa"/>
        <w:right w:w="42" w:type="dxa"/>
      </w:tblCellMar>
      <w:tblLook w:val="04A0" w:firstRow="1" w:lastRow="0" w:firstColumn="1" w:lastColumn="0" w:noHBand="0" w:noVBand="1"/>
    </w:tblPr>
    <w:tblGrid>
      <w:gridCol w:w="360"/>
      <w:gridCol w:w="1293"/>
      <w:gridCol w:w="342"/>
      <w:gridCol w:w="1564"/>
      <w:gridCol w:w="381"/>
      <w:gridCol w:w="1887"/>
      <w:gridCol w:w="3134"/>
      <w:gridCol w:w="2611"/>
    </w:tblGrid>
    <w:tr w:rsidR="009916B2" w14:paraId="4BD6AC95" w14:textId="77777777" w:rsidTr="00A34440">
      <w:trPr>
        <w:trHeight w:val="736"/>
      </w:trPr>
      <w:tc>
        <w:tcPr>
          <w:tcW w:w="360" w:type="dxa"/>
          <w:hideMark/>
        </w:tcPr>
        <w:p w14:paraId="5D58A893" w14:textId="77777777" w:rsidR="009916B2" w:rsidRDefault="009916B2" w:rsidP="009916B2">
          <w:pPr>
            <w:rPr>
              <w:sz w:val="15"/>
              <w:szCs w:val="15"/>
              <w:lang w:eastAsia="zh-CN"/>
            </w:rPr>
          </w:pPr>
          <w:r>
            <w:rPr>
              <w:noProof/>
            </w:rPr>
            <w:drawing>
              <wp:anchor distT="0" distB="0" distL="114300" distR="114300" simplePos="0" relativeHeight="251660288" behindDoc="0" locked="0" layoutInCell="1" allowOverlap="1" wp14:anchorId="260D5F70" wp14:editId="6A1307ED">
                <wp:simplePos x="0" y="0"/>
                <wp:positionH relativeFrom="column">
                  <wp:posOffset>11430</wp:posOffset>
                </wp:positionH>
                <wp:positionV relativeFrom="paragraph">
                  <wp:posOffset>4445</wp:posOffset>
                </wp:positionV>
                <wp:extent cx="150495" cy="169545"/>
                <wp:effectExtent l="0" t="0" r="1905" b="190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 cy="169545"/>
                        </a:xfrm>
                        <a:prstGeom prst="rect">
                          <a:avLst/>
                        </a:prstGeom>
                        <a:noFill/>
                      </pic:spPr>
                    </pic:pic>
                  </a:graphicData>
                </a:graphic>
                <wp14:sizeRelH relativeFrom="page">
                  <wp14:pctWidth>0</wp14:pctWidth>
                </wp14:sizeRelH>
                <wp14:sizeRelV relativeFrom="page">
                  <wp14:pctHeight>0</wp14:pctHeight>
                </wp14:sizeRelV>
              </wp:anchor>
            </w:drawing>
          </w:r>
        </w:p>
      </w:tc>
      <w:tc>
        <w:tcPr>
          <w:tcW w:w="1293" w:type="dxa"/>
          <w:hideMark/>
        </w:tcPr>
        <w:p w14:paraId="2D47EE1D" w14:textId="77777777" w:rsidR="009916B2" w:rsidRDefault="009916B2" w:rsidP="009916B2">
          <w:pPr>
            <w:rPr>
              <w:sz w:val="15"/>
              <w:szCs w:val="15"/>
              <w:lang w:eastAsia="zh-CN"/>
            </w:rPr>
          </w:pPr>
          <w:r>
            <w:rPr>
              <w:sz w:val="15"/>
              <w:szCs w:val="15"/>
              <w:lang w:eastAsia="zh-CN"/>
            </w:rPr>
            <w:t>Eingang</w:t>
          </w:r>
        </w:p>
        <w:p w14:paraId="3B8698CA" w14:textId="77777777" w:rsidR="009916B2" w:rsidRDefault="00BB63D4" w:rsidP="009916B2">
          <w:pPr>
            <w:rPr>
              <w:sz w:val="15"/>
              <w:szCs w:val="15"/>
              <w:lang w:eastAsia="zh-CN"/>
            </w:rPr>
          </w:pPr>
          <w:r>
            <w:rPr>
              <w:sz w:val="15"/>
              <w:szCs w:val="15"/>
              <w:lang w:eastAsia="zh-CN"/>
            </w:rPr>
            <w:t>Richtweg 16-21</w:t>
          </w:r>
        </w:p>
        <w:p w14:paraId="35A05773" w14:textId="77777777" w:rsidR="009916B2" w:rsidRDefault="009916B2" w:rsidP="009916B2">
          <w:pPr>
            <w:rPr>
              <w:sz w:val="15"/>
              <w:szCs w:val="15"/>
              <w:lang w:eastAsia="zh-CN"/>
            </w:rPr>
          </w:pPr>
          <w:r>
            <w:rPr>
              <w:sz w:val="15"/>
              <w:szCs w:val="15"/>
              <w:lang w:eastAsia="zh-CN"/>
            </w:rPr>
            <w:t>28195 Bremen</w:t>
          </w:r>
        </w:p>
      </w:tc>
      <w:tc>
        <w:tcPr>
          <w:tcW w:w="342" w:type="dxa"/>
        </w:tcPr>
        <w:p w14:paraId="634796FD" w14:textId="77777777" w:rsidR="009916B2" w:rsidRDefault="009916B2" w:rsidP="009916B2">
          <w:pPr>
            <w:rPr>
              <w:sz w:val="15"/>
              <w:szCs w:val="15"/>
              <w:lang w:eastAsia="zh-CN"/>
            </w:rPr>
          </w:pPr>
        </w:p>
        <w:p w14:paraId="4C785B4D" w14:textId="77777777" w:rsidR="009916B2" w:rsidRDefault="009916B2" w:rsidP="009916B2">
          <w:pPr>
            <w:rPr>
              <w:sz w:val="15"/>
              <w:szCs w:val="15"/>
              <w:lang w:eastAsia="zh-CN"/>
            </w:rPr>
          </w:pPr>
        </w:p>
      </w:tc>
      <w:tc>
        <w:tcPr>
          <w:tcW w:w="1564" w:type="dxa"/>
        </w:tcPr>
        <w:p w14:paraId="40536852" w14:textId="77777777" w:rsidR="009916B2" w:rsidRDefault="00E12C68" w:rsidP="00E12C68">
          <w:pPr>
            <w:ind w:firstLine="107"/>
            <w:rPr>
              <w:sz w:val="15"/>
              <w:szCs w:val="15"/>
              <w:lang w:eastAsia="zh-CN"/>
            </w:rPr>
          </w:pPr>
          <w:r>
            <w:rPr>
              <w:noProof/>
            </w:rPr>
            <w:drawing>
              <wp:anchor distT="0" distB="0" distL="90170" distR="90170" simplePos="0" relativeHeight="251659264" behindDoc="0" locked="0" layoutInCell="1" allowOverlap="1" wp14:anchorId="772410CC" wp14:editId="3DA54C0F">
                <wp:simplePos x="0" y="0"/>
                <wp:positionH relativeFrom="page">
                  <wp:posOffset>0</wp:posOffset>
                </wp:positionH>
                <wp:positionV relativeFrom="paragraph">
                  <wp:posOffset>19050</wp:posOffset>
                </wp:positionV>
                <wp:extent cx="142875" cy="180975"/>
                <wp:effectExtent l="0" t="0" r="9525"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pic:spPr>
                    </pic:pic>
                  </a:graphicData>
                </a:graphic>
                <wp14:sizeRelH relativeFrom="page">
                  <wp14:pctWidth>0</wp14:pctWidth>
                </wp14:sizeRelH>
                <wp14:sizeRelV relativeFrom="page">
                  <wp14:pctHeight>0</wp14:pctHeight>
                </wp14:sizeRelV>
              </wp:anchor>
            </w:drawing>
          </w:r>
          <w:r w:rsidR="009916B2">
            <w:rPr>
              <w:sz w:val="15"/>
              <w:szCs w:val="15"/>
              <w:lang w:eastAsia="zh-CN"/>
            </w:rPr>
            <w:t>Parkhaus</w:t>
          </w:r>
        </w:p>
        <w:p w14:paraId="5AD5F957" w14:textId="77777777" w:rsidR="009916B2" w:rsidRDefault="009916B2" w:rsidP="00E12C68">
          <w:pPr>
            <w:ind w:firstLine="107"/>
            <w:rPr>
              <w:sz w:val="15"/>
              <w:szCs w:val="15"/>
              <w:lang w:eastAsia="zh-CN"/>
            </w:rPr>
          </w:pPr>
          <w:proofErr w:type="spellStart"/>
          <w:r>
            <w:rPr>
              <w:sz w:val="15"/>
              <w:szCs w:val="15"/>
              <w:lang w:eastAsia="zh-CN"/>
            </w:rPr>
            <w:t>Rövekamp</w:t>
          </w:r>
          <w:proofErr w:type="spellEnd"/>
        </w:p>
        <w:p w14:paraId="5DCB597E" w14:textId="77777777" w:rsidR="009916B2" w:rsidRDefault="00A34440" w:rsidP="00E12C68">
          <w:pPr>
            <w:ind w:firstLine="390"/>
            <w:rPr>
              <w:sz w:val="15"/>
              <w:szCs w:val="15"/>
              <w:lang w:eastAsia="zh-CN"/>
            </w:rPr>
          </w:pPr>
          <w:r>
            <w:rPr>
              <w:sz w:val="15"/>
              <w:szCs w:val="15"/>
              <w:lang w:eastAsia="zh-CN"/>
            </w:rPr>
            <w:t xml:space="preserve"> </w:t>
          </w:r>
          <w:r w:rsidR="009916B2">
            <w:rPr>
              <w:sz w:val="15"/>
              <w:szCs w:val="15"/>
              <w:lang w:eastAsia="zh-CN"/>
            </w:rPr>
            <w:t>28195 Bremen</w:t>
          </w:r>
        </w:p>
        <w:p w14:paraId="5D351D46" w14:textId="77777777" w:rsidR="009916B2" w:rsidRDefault="009916B2" w:rsidP="00E12C68">
          <w:pPr>
            <w:ind w:firstLine="107"/>
            <w:rPr>
              <w:sz w:val="15"/>
              <w:szCs w:val="15"/>
              <w:lang w:eastAsia="zh-CN"/>
            </w:rPr>
          </w:pPr>
        </w:p>
      </w:tc>
      <w:tc>
        <w:tcPr>
          <w:tcW w:w="381" w:type="dxa"/>
          <w:hideMark/>
        </w:tcPr>
        <w:p w14:paraId="59B0F2DA" w14:textId="77777777" w:rsidR="009916B2" w:rsidRDefault="009916B2" w:rsidP="00E12C68">
          <w:pPr>
            <w:ind w:hanging="10"/>
            <w:rPr>
              <w:sz w:val="15"/>
              <w:szCs w:val="15"/>
              <w:lang w:eastAsia="zh-CN"/>
            </w:rPr>
          </w:pPr>
        </w:p>
      </w:tc>
      <w:tc>
        <w:tcPr>
          <w:tcW w:w="1887" w:type="dxa"/>
          <w:hideMark/>
        </w:tcPr>
        <w:p w14:paraId="746168AA" w14:textId="77777777" w:rsidR="009916B2" w:rsidRDefault="00A34440" w:rsidP="00E12C68">
          <w:pPr>
            <w:ind w:firstLine="401"/>
            <w:rPr>
              <w:sz w:val="15"/>
              <w:szCs w:val="15"/>
              <w:lang w:eastAsia="zh-CN"/>
            </w:rPr>
          </w:pPr>
          <w:r>
            <w:rPr>
              <w:noProof/>
              <w:sz w:val="15"/>
              <w:szCs w:val="15"/>
            </w:rPr>
            <w:drawing>
              <wp:anchor distT="0" distB="0" distL="114300" distR="114300" simplePos="0" relativeHeight="251661312" behindDoc="0" locked="0" layoutInCell="1" allowOverlap="1" wp14:anchorId="0963AF4C" wp14:editId="5048B3E6">
                <wp:simplePos x="0" y="0"/>
                <wp:positionH relativeFrom="column">
                  <wp:posOffset>-49530</wp:posOffset>
                </wp:positionH>
                <wp:positionV relativeFrom="paragraph">
                  <wp:posOffset>1270</wp:posOffset>
                </wp:positionV>
                <wp:extent cx="180975" cy="18097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009916B2">
            <w:rPr>
              <w:sz w:val="15"/>
              <w:szCs w:val="15"/>
              <w:lang w:eastAsia="zh-CN"/>
            </w:rPr>
            <w:t>Bus / Straßenbahn</w:t>
          </w:r>
        </w:p>
        <w:p w14:paraId="57F928EF" w14:textId="77777777" w:rsidR="009916B2" w:rsidRDefault="009916B2" w:rsidP="00E12C68">
          <w:pPr>
            <w:ind w:firstLine="401"/>
            <w:rPr>
              <w:sz w:val="15"/>
              <w:szCs w:val="15"/>
              <w:lang w:eastAsia="zh-CN"/>
            </w:rPr>
          </w:pPr>
          <w:r>
            <w:rPr>
              <w:sz w:val="15"/>
              <w:szCs w:val="15"/>
              <w:lang w:eastAsia="zh-CN"/>
            </w:rPr>
            <w:t>Haltestellen</w:t>
          </w:r>
        </w:p>
        <w:p w14:paraId="0CA43750" w14:textId="77777777" w:rsidR="009916B2" w:rsidRDefault="009916B2" w:rsidP="00E12C68">
          <w:pPr>
            <w:ind w:firstLine="401"/>
            <w:rPr>
              <w:sz w:val="15"/>
              <w:szCs w:val="15"/>
              <w:lang w:eastAsia="zh-CN"/>
            </w:rPr>
          </w:pPr>
          <w:r>
            <w:rPr>
              <w:sz w:val="15"/>
              <w:szCs w:val="15"/>
              <w:lang w:eastAsia="zh-CN"/>
            </w:rPr>
            <w:t>Hauptbahnhof</w:t>
          </w:r>
        </w:p>
        <w:p w14:paraId="12EAAD6A" w14:textId="77777777" w:rsidR="009916B2" w:rsidRDefault="009916B2" w:rsidP="00E12C68">
          <w:pPr>
            <w:ind w:firstLine="401"/>
            <w:rPr>
              <w:sz w:val="15"/>
              <w:szCs w:val="15"/>
              <w:lang w:eastAsia="zh-CN"/>
            </w:rPr>
          </w:pPr>
          <w:r>
            <w:rPr>
              <w:sz w:val="15"/>
              <w:szCs w:val="15"/>
              <w:lang w:eastAsia="zh-CN"/>
            </w:rPr>
            <w:t>Herdentor</w:t>
          </w:r>
        </w:p>
      </w:tc>
      <w:tc>
        <w:tcPr>
          <w:tcW w:w="3134" w:type="dxa"/>
          <w:hideMark/>
        </w:tcPr>
        <w:p w14:paraId="500B7B92" w14:textId="77777777" w:rsidR="009916B2" w:rsidRDefault="009916B2" w:rsidP="00B023B2">
          <w:pPr>
            <w:ind w:left="1107" w:right="-717" w:hanging="425"/>
            <w:rPr>
              <w:sz w:val="15"/>
              <w:szCs w:val="15"/>
              <w:lang w:eastAsia="zh-CN"/>
            </w:rPr>
          </w:pPr>
          <w:r>
            <w:rPr>
              <w:sz w:val="15"/>
              <w:szCs w:val="15"/>
              <w:lang w:eastAsia="zh-CN"/>
            </w:rPr>
            <w:t>Sprechzeiten</w:t>
          </w:r>
        </w:p>
        <w:p w14:paraId="6390757D" w14:textId="77777777" w:rsidR="009916B2" w:rsidRDefault="009916B2" w:rsidP="00B023B2">
          <w:pPr>
            <w:ind w:right="-1142" w:firstLine="682"/>
            <w:rPr>
              <w:sz w:val="15"/>
              <w:szCs w:val="15"/>
              <w:lang w:eastAsia="zh-CN"/>
            </w:rPr>
          </w:pPr>
          <w:r>
            <w:rPr>
              <w:sz w:val="15"/>
              <w:szCs w:val="15"/>
              <w:lang w:eastAsia="zh-CN"/>
            </w:rPr>
            <w:t>Mo. - Do.: 09:00 - 1</w:t>
          </w:r>
          <w:r w:rsidR="00A34440">
            <w:rPr>
              <w:sz w:val="15"/>
              <w:szCs w:val="15"/>
              <w:lang w:eastAsia="zh-CN"/>
            </w:rPr>
            <w:t>5</w:t>
          </w:r>
          <w:r>
            <w:rPr>
              <w:sz w:val="15"/>
              <w:szCs w:val="15"/>
              <w:lang w:eastAsia="zh-CN"/>
            </w:rPr>
            <w:t>:00 Uhr</w:t>
          </w:r>
        </w:p>
        <w:p w14:paraId="37F83A5E" w14:textId="77777777" w:rsidR="009916B2" w:rsidRDefault="009916B2" w:rsidP="00B023B2">
          <w:pPr>
            <w:ind w:firstLine="682"/>
            <w:rPr>
              <w:sz w:val="15"/>
              <w:szCs w:val="15"/>
              <w:lang w:eastAsia="zh-CN"/>
            </w:rPr>
          </w:pPr>
          <w:r>
            <w:rPr>
              <w:sz w:val="15"/>
              <w:szCs w:val="15"/>
              <w:lang w:eastAsia="zh-CN"/>
            </w:rPr>
            <w:t>Fr.: 09:00 - 1</w:t>
          </w:r>
          <w:r w:rsidR="00A34440">
            <w:rPr>
              <w:sz w:val="15"/>
              <w:szCs w:val="15"/>
              <w:lang w:eastAsia="zh-CN"/>
            </w:rPr>
            <w:t>3</w:t>
          </w:r>
          <w:r>
            <w:rPr>
              <w:sz w:val="15"/>
              <w:szCs w:val="15"/>
              <w:lang w:eastAsia="zh-CN"/>
            </w:rPr>
            <w:t>:</w:t>
          </w:r>
          <w:r w:rsidR="00A34440">
            <w:rPr>
              <w:sz w:val="15"/>
              <w:szCs w:val="15"/>
              <w:lang w:eastAsia="zh-CN"/>
            </w:rPr>
            <w:t>3</w:t>
          </w:r>
          <w:r>
            <w:rPr>
              <w:sz w:val="15"/>
              <w:szCs w:val="15"/>
              <w:lang w:eastAsia="zh-CN"/>
            </w:rPr>
            <w:t>0 Uhr</w:t>
          </w:r>
        </w:p>
        <w:p w14:paraId="48E3E896" w14:textId="77777777" w:rsidR="009916B2" w:rsidRDefault="009916B2" w:rsidP="00B023B2">
          <w:pPr>
            <w:ind w:left="682"/>
            <w:rPr>
              <w:sz w:val="15"/>
              <w:szCs w:val="15"/>
              <w:lang w:eastAsia="zh-CN"/>
            </w:rPr>
          </w:pPr>
          <w:r>
            <w:rPr>
              <w:sz w:val="15"/>
              <w:szCs w:val="15"/>
              <w:lang w:eastAsia="zh-CN"/>
            </w:rPr>
            <w:t>sowie nach Vereinbarung</w:t>
          </w:r>
        </w:p>
      </w:tc>
      <w:tc>
        <w:tcPr>
          <w:tcW w:w="2611" w:type="dxa"/>
          <w:hideMark/>
        </w:tcPr>
        <w:p w14:paraId="6A5EA46C" w14:textId="77777777" w:rsidR="009916B2" w:rsidRDefault="009916B2" w:rsidP="009916B2">
          <w:pPr>
            <w:rPr>
              <w:sz w:val="15"/>
              <w:szCs w:val="15"/>
              <w:lang w:val="nb-NO" w:eastAsia="zh-CN"/>
            </w:rPr>
          </w:pPr>
        </w:p>
      </w:tc>
    </w:tr>
  </w:tbl>
  <w:p w14:paraId="05A7B8CF" w14:textId="77777777" w:rsidR="009916B2" w:rsidRPr="00E12C68" w:rsidRDefault="009916B2" w:rsidP="009916B2">
    <w:pPr>
      <w:pStyle w:val="Fuzeile"/>
      <w:rPr>
        <w:rFonts w:ascii="Arial" w:hAnsi="Arial" w:cs="Arial"/>
        <w:sz w:val="15"/>
        <w:szCs w:val="15"/>
      </w:rPr>
    </w:pPr>
    <w:r w:rsidRPr="00E12C68">
      <w:rPr>
        <w:rFonts w:ascii="Arial" w:hAnsi="Arial" w:cs="Arial"/>
        <w:sz w:val="15"/>
        <w:szCs w:val="15"/>
      </w:rPr>
      <w:t xml:space="preserve">Internet: </w:t>
    </w:r>
    <w:r w:rsidR="00E12C68">
      <w:rPr>
        <w:rFonts w:ascii="Arial" w:hAnsi="Arial" w:cs="Arial"/>
        <w:sz w:val="15"/>
        <w:szCs w:val="15"/>
      </w:rPr>
      <w:t>www.justiz.bremen.de</w:t>
    </w:r>
  </w:p>
  <w:tbl>
    <w:tblPr>
      <w:tblW w:w="10418" w:type="dxa"/>
      <w:tblBorders>
        <w:top w:val="single" w:sz="4" w:space="0" w:color="auto"/>
      </w:tblBorders>
      <w:tblCellMar>
        <w:left w:w="70" w:type="dxa"/>
        <w:right w:w="70" w:type="dxa"/>
      </w:tblCellMar>
      <w:tblLook w:val="0000" w:firstRow="0" w:lastRow="0" w:firstColumn="0" w:lastColumn="0" w:noHBand="0" w:noVBand="0"/>
    </w:tblPr>
    <w:tblGrid>
      <w:gridCol w:w="10418"/>
    </w:tblGrid>
    <w:tr w:rsidR="00CE3BE7" w:rsidRPr="00FF0255" w14:paraId="33AB5598" w14:textId="77777777" w:rsidTr="000D1768">
      <w:trPr>
        <w:trHeight w:hRule="exact" w:val="219"/>
      </w:trPr>
      <w:tc>
        <w:tcPr>
          <w:tcW w:w="10418" w:type="dxa"/>
        </w:tcPr>
        <w:p w14:paraId="0E69872A" w14:textId="77777777" w:rsidR="00CE3BE7" w:rsidRPr="00FF0255" w:rsidRDefault="00CE3BE7" w:rsidP="00CE3BE7">
          <w:pPr>
            <w:tabs>
              <w:tab w:val="left" w:pos="2410"/>
              <w:tab w:val="left" w:pos="2694"/>
              <w:tab w:val="left" w:pos="3969"/>
              <w:tab w:val="left" w:pos="6237"/>
              <w:tab w:val="left" w:pos="6379"/>
              <w:tab w:val="left" w:pos="8222"/>
            </w:tabs>
            <w:overflowPunct w:val="0"/>
            <w:autoSpaceDE w:val="0"/>
            <w:autoSpaceDN w:val="0"/>
            <w:adjustRightInd w:val="0"/>
            <w:textAlignment w:val="baseline"/>
            <w:rPr>
              <w:b/>
              <w:color w:val="000000" w:themeColor="text1"/>
              <w:sz w:val="6"/>
              <w:szCs w:val="6"/>
            </w:rPr>
          </w:pPr>
        </w:p>
        <w:p w14:paraId="0172FEF3" w14:textId="77777777" w:rsidR="00CE3BE7" w:rsidRPr="00FF0255" w:rsidRDefault="00CE3BE7" w:rsidP="00CE3BE7">
          <w:pPr>
            <w:tabs>
              <w:tab w:val="left" w:pos="2410"/>
              <w:tab w:val="left" w:pos="2694"/>
              <w:tab w:val="left" w:pos="3969"/>
              <w:tab w:val="left" w:pos="6237"/>
              <w:tab w:val="left" w:pos="6379"/>
              <w:tab w:val="left" w:pos="8222"/>
            </w:tabs>
            <w:overflowPunct w:val="0"/>
            <w:autoSpaceDE w:val="0"/>
            <w:autoSpaceDN w:val="0"/>
            <w:adjustRightInd w:val="0"/>
            <w:textAlignment w:val="baseline"/>
            <w:rPr>
              <w:sz w:val="15"/>
              <w:szCs w:val="22"/>
            </w:rPr>
          </w:pPr>
          <w:r w:rsidRPr="00FF0255">
            <w:rPr>
              <w:b/>
              <w:color w:val="000000" w:themeColor="text1"/>
              <w:sz w:val="15"/>
              <w:szCs w:val="15"/>
            </w:rPr>
            <w:t>Dienst</w:t>
          </w:r>
          <w:r>
            <w:rPr>
              <w:b/>
              <w:color w:val="000000" w:themeColor="text1"/>
              <w:sz w:val="15"/>
              <w:szCs w:val="15"/>
            </w:rPr>
            <w:t xml:space="preserve">leistungen und Informationen zur Justiz und </w:t>
          </w:r>
          <w:r w:rsidRPr="00FF0255">
            <w:rPr>
              <w:b/>
              <w:color w:val="000000" w:themeColor="text1"/>
              <w:sz w:val="15"/>
              <w:szCs w:val="15"/>
            </w:rPr>
            <w:t>Verwaltung unter Tel. (0421) 361-0,</w:t>
          </w:r>
          <w:r w:rsidRPr="00FF0255">
            <w:rPr>
              <w:sz w:val="15"/>
              <w:szCs w:val="15"/>
            </w:rPr>
            <w:t xml:space="preserve"> </w:t>
          </w:r>
          <w:hyperlink r:id="rId4" w:tooltip="Transparenzportal" w:history="1">
            <w:r w:rsidRPr="00FF0255">
              <w:rPr>
                <w:b/>
                <w:color w:val="0000FF"/>
                <w:sz w:val="15"/>
                <w:szCs w:val="15"/>
                <w:u w:val="single"/>
              </w:rPr>
              <w:t>www.transparenz.bremen.de</w:t>
            </w:r>
          </w:hyperlink>
          <w:r w:rsidRPr="00FF0255">
            <w:rPr>
              <w:b/>
              <w:color w:val="000000" w:themeColor="text1"/>
              <w:sz w:val="15"/>
              <w:szCs w:val="15"/>
            </w:rPr>
            <w:t xml:space="preserve">, </w:t>
          </w:r>
          <w:hyperlink r:id="rId5" w:tooltip="Serviceportal" w:history="1">
            <w:r w:rsidRPr="00FF0255">
              <w:rPr>
                <w:b/>
                <w:color w:val="0000FF"/>
                <w:sz w:val="15"/>
                <w:szCs w:val="15"/>
                <w:u w:val="single"/>
              </w:rPr>
              <w:t>www.service.bremen.de</w:t>
            </w:r>
          </w:hyperlink>
        </w:p>
      </w:tc>
    </w:tr>
    <w:tr w:rsidR="00CE3BE7" w:rsidRPr="00FF0255" w14:paraId="14E9FC29" w14:textId="77777777" w:rsidTr="000D1768">
      <w:trPr>
        <w:trHeight w:hRule="exact" w:val="219"/>
      </w:trPr>
      <w:tc>
        <w:tcPr>
          <w:tcW w:w="10418" w:type="dxa"/>
        </w:tcPr>
        <w:p w14:paraId="4EFF6D3A" w14:textId="77777777" w:rsidR="00CE3BE7" w:rsidRPr="00282609" w:rsidRDefault="00CE3BE7" w:rsidP="00CE3BE7">
          <w:pPr>
            <w:tabs>
              <w:tab w:val="left" w:pos="2410"/>
              <w:tab w:val="left" w:pos="2694"/>
              <w:tab w:val="left" w:pos="3969"/>
              <w:tab w:val="left" w:pos="6237"/>
              <w:tab w:val="left" w:pos="6379"/>
              <w:tab w:val="left" w:pos="8222"/>
            </w:tabs>
            <w:overflowPunct w:val="0"/>
            <w:autoSpaceDE w:val="0"/>
            <w:autoSpaceDN w:val="0"/>
            <w:adjustRightInd w:val="0"/>
            <w:textAlignment w:val="baseline"/>
            <w:rPr>
              <w:b/>
              <w:sz w:val="15"/>
              <w:szCs w:val="15"/>
              <w:u w:val="single"/>
            </w:rPr>
          </w:pPr>
          <w:r w:rsidRPr="00282609">
            <w:rPr>
              <w:sz w:val="15"/>
              <w:szCs w:val="15"/>
            </w:rPr>
            <w:t>Nähere Informationen zum Datenschutz erhalten Sie in der Fußzeile unserer Homepage unter „Datenschutzerklärung“</w:t>
          </w:r>
        </w:p>
        <w:p w14:paraId="380E3A93" w14:textId="77777777" w:rsidR="00CE3BE7" w:rsidRPr="00FF0255" w:rsidRDefault="00CE3BE7" w:rsidP="00CE3BE7">
          <w:pPr>
            <w:tabs>
              <w:tab w:val="left" w:pos="2410"/>
              <w:tab w:val="left" w:pos="2694"/>
              <w:tab w:val="left" w:pos="3969"/>
              <w:tab w:val="left" w:pos="6237"/>
              <w:tab w:val="left" w:pos="6379"/>
              <w:tab w:val="left" w:pos="8222"/>
            </w:tabs>
            <w:overflowPunct w:val="0"/>
            <w:autoSpaceDE w:val="0"/>
            <w:autoSpaceDN w:val="0"/>
            <w:adjustRightInd w:val="0"/>
            <w:textAlignment w:val="baseline"/>
            <w:rPr>
              <w:b/>
              <w:color w:val="000000" w:themeColor="text1"/>
              <w:sz w:val="6"/>
              <w:szCs w:val="6"/>
            </w:rPr>
          </w:pPr>
        </w:p>
      </w:tc>
    </w:tr>
  </w:tbl>
  <w:p w14:paraId="6F7B73CE" w14:textId="77777777" w:rsidR="009916B2" w:rsidRPr="00E12C68" w:rsidRDefault="009916B2" w:rsidP="00CE3BE7">
    <w:pPr>
      <w:pStyle w:val="Fuzeile"/>
      <w:spacing w:before="12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85EE8" w14:textId="77777777" w:rsidR="0088452A" w:rsidRDefault="0088452A">
      <w:r>
        <w:separator/>
      </w:r>
    </w:p>
  </w:footnote>
  <w:footnote w:type="continuationSeparator" w:id="0">
    <w:p w14:paraId="6618BC94" w14:textId="77777777" w:rsidR="0088452A" w:rsidRDefault="0088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2CF6A" w14:textId="77777777" w:rsidR="00DF2A26" w:rsidRDefault="00DF2A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F0875" w14:textId="77777777" w:rsidR="00DF2A26" w:rsidRDefault="00DF2A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06B4" w14:textId="77777777" w:rsidR="00123E2B" w:rsidRDefault="000C43EC">
    <w:pPr>
      <w:pStyle w:val="Kopfzeile"/>
    </w:pPr>
    <w:r>
      <w:rPr>
        <w:noProof/>
      </w:rPr>
      <w:object w:dxaOrig="1440" w:dyaOrig="1440" w14:anchorId="3FB5F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6.05pt;margin-top:47pt;width:23.55pt;height:31.8pt;z-index:251656192" o:allowincell="f" fillcolor="window">
          <v:imagedata r:id="rId1" o:title=""/>
        </v:shape>
        <o:OLEObject Type="Embed" ProgID="Word.Picture.8" ShapeID="_x0000_s2050" DrawAspect="Content" ObjectID="_1790143484" r:id="rId2"/>
      </w:object>
    </w:r>
    <w:r w:rsidR="00F319D0">
      <w:rPr>
        <w:noProof/>
      </w:rPr>
      <mc:AlternateContent>
        <mc:Choice Requires="wps">
          <w:drawing>
            <wp:anchor distT="0" distB="0" distL="114300" distR="114300" simplePos="0" relativeHeight="251655168" behindDoc="0" locked="1" layoutInCell="0" allowOverlap="1" wp14:anchorId="4243A737" wp14:editId="3872C571">
              <wp:simplePos x="0" y="0"/>
              <wp:positionH relativeFrom="page">
                <wp:posOffset>215900</wp:posOffset>
              </wp:positionH>
              <wp:positionV relativeFrom="page">
                <wp:posOffset>3780790</wp:posOffset>
              </wp:positionV>
              <wp:extent cx="10795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E07EC" id="Line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SyEwIAACc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" o:allowincell="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6520"/>
    <w:multiLevelType w:val="hybridMultilevel"/>
    <w:tmpl w:val="FB1C14BC"/>
    <w:lvl w:ilvl="0" w:tplc="C2CA5C5A">
      <w:start w:val="1"/>
      <w:numFmt w:val="lowerLetter"/>
      <w:lvlText w:val="%1)"/>
      <w:lvlJc w:val="left"/>
      <w:pPr>
        <w:ind w:left="720" w:hanging="360"/>
      </w:pPr>
      <w:rPr>
        <w:rFonts w:ascii="Arial" w:eastAsia="Times New Roman" w:hAnsi="Arial" w:cs="Times New Roman"/>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9B70AC6"/>
    <w:multiLevelType w:val="hybridMultilevel"/>
    <w:tmpl w:val="02408A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A10EC8"/>
    <w:multiLevelType w:val="hybridMultilevel"/>
    <w:tmpl w:val="02408A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DE1951"/>
    <w:multiLevelType w:val="hybridMultilevel"/>
    <w:tmpl w:val="02408A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20753B"/>
    <w:multiLevelType w:val="hybridMultilevel"/>
    <w:tmpl w:val="73364B96"/>
    <w:lvl w:ilvl="0" w:tplc="0DDC24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C162EE"/>
    <w:multiLevelType w:val="hybridMultilevel"/>
    <w:tmpl w:val="7B8C3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D82ACB"/>
    <w:multiLevelType w:val="hybridMultilevel"/>
    <w:tmpl w:val="094AD02E"/>
    <w:lvl w:ilvl="0" w:tplc="FCFCF0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DF"/>
    <w:rsid w:val="00002C0E"/>
    <w:rsid w:val="00015D5C"/>
    <w:rsid w:val="00034622"/>
    <w:rsid w:val="00040ED3"/>
    <w:rsid w:val="0004311B"/>
    <w:rsid w:val="00054A7A"/>
    <w:rsid w:val="00075E8F"/>
    <w:rsid w:val="00083BC4"/>
    <w:rsid w:val="00094E96"/>
    <w:rsid w:val="000C43EC"/>
    <w:rsid w:val="000C5325"/>
    <w:rsid w:val="000E4C40"/>
    <w:rsid w:val="00123E2B"/>
    <w:rsid w:val="00137790"/>
    <w:rsid w:val="00143A96"/>
    <w:rsid w:val="00147373"/>
    <w:rsid w:val="0017484B"/>
    <w:rsid w:val="001A6800"/>
    <w:rsid w:val="00202C7C"/>
    <w:rsid w:val="00213A45"/>
    <w:rsid w:val="00234C49"/>
    <w:rsid w:val="002440F0"/>
    <w:rsid w:val="00245F32"/>
    <w:rsid w:val="002506F4"/>
    <w:rsid w:val="00252A15"/>
    <w:rsid w:val="00263CB2"/>
    <w:rsid w:val="00271EEB"/>
    <w:rsid w:val="00280294"/>
    <w:rsid w:val="00282E40"/>
    <w:rsid w:val="002B5A64"/>
    <w:rsid w:val="002C0C51"/>
    <w:rsid w:val="002F587A"/>
    <w:rsid w:val="002F7421"/>
    <w:rsid w:val="00303F93"/>
    <w:rsid w:val="0032458F"/>
    <w:rsid w:val="00325363"/>
    <w:rsid w:val="00396AFA"/>
    <w:rsid w:val="003A6D70"/>
    <w:rsid w:val="003B50E4"/>
    <w:rsid w:val="00401357"/>
    <w:rsid w:val="004108DE"/>
    <w:rsid w:val="0041791C"/>
    <w:rsid w:val="00421A91"/>
    <w:rsid w:val="004333CA"/>
    <w:rsid w:val="004360E9"/>
    <w:rsid w:val="004407D3"/>
    <w:rsid w:val="00441143"/>
    <w:rsid w:val="00446930"/>
    <w:rsid w:val="00451DB3"/>
    <w:rsid w:val="00487F59"/>
    <w:rsid w:val="004A03C2"/>
    <w:rsid w:val="004A65D0"/>
    <w:rsid w:val="00503E2C"/>
    <w:rsid w:val="005228A3"/>
    <w:rsid w:val="005424A5"/>
    <w:rsid w:val="005424B2"/>
    <w:rsid w:val="0056483F"/>
    <w:rsid w:val="005779C5"/>
    <w:rsid w:val="00583E69"/>
    <w:rsid w:val="00597457"/>
    <w:rsid w:val="005B66D6"/>
    <w:rsid w:val="005C113C"/>
    <w:rsid w:val="005C2488"/>
    <w:rsid w:val="005D19A0"/>
    <w:rsid w:val="005E2FD8"/>
    <w:rsid w:val="005F716D"/>
    <w:rsid w:val="00614B86"/>
    <w:rsid w:val="0062663A"/>
    <w:rsid w:val="00644678"/>
    <w:rsid w:val="00675385"/>
    <w:rsid w:val="006B3C12"/>
    <w:rsid w:val="006E275F"/>
    <w:rsid w:val="006F2F54"/>
    <w:rsid w:val="00711A5E"/>
    <w:rsid w:val="007331FB"/>
    <w:rsid w:val="007613E2"/>
    <w:rsid w:val="007672E6"/>
    <w:rsid w:val="007B2127"/>
    <w:rsid w:val="007B3F91"/>
    <w:rsid w:val="007D6ABE"/>
    <w:rsid w:val="007F3902"/>
    <w:rsid w:val="008159F4"/>
    <w:rsid w:val="00835B04"/>
    <w:rsid w:val="00865D6F"/>
    <w:rsid w:val="0088452A"/>
    <w:rsid w:val="008858F2"/>
    <w:rsid w:val="008A74A2"/>
    <w:rsid w:val="008D599E"/>
    <w:rsid w:val="00934FE0"/>
    <w:rsid w:val="00945E2F"/>
    <w:rsid w:val="009916B2"/>
    <w:rsid w:val="009D7DD5"/>
    <w:rsid w:val="009E59D0"/>
    <w:rsid w:val="009E6A7B"/>
    <w:rsid w:val="00A20AAA"/>
    <w:rsid w:val="00A27C2E"/>
    <w:rsid w:val="00A34440"/>
    <w:rsid w:val="00A35CA6"/>
    <w:rsid w:val="00A45832"/>
    <w:rsid w:val="00A46190"/>
    <w:rsid w:val="00A502C0"/>
    <w:rsid w:val="00A53B7F"/>
    <w:rsid w:val="00A830B4"/>
    <w:rsid w:val="00A952D3"/>
    <w:rsid w:val="00A95DA1"/>
    <w:rsid w:val="00AA44C7"/>
    <w:rsid w:val="00AB317C"/>
    <w:rsid w:val="00AB3DC2"/>
    <w:rsid w:val="00AB6D8F"/>
    <w:rsid w:val="00AC325D"/>
    <w:rsid w:val="00AC54C4"/>
    <w:rsid w:val="00AF37F9"/>
    <w:rsid w:val="00B023B2"/>
    <w:rsid w:val="00B16E92"/>
    <w:rsid w:val="00B320AE"/>
    <w:rsid w:val="00B344F6"/>
    <w:rsid w:val="00B40ED1"/>
    <w:rsid w:val="00B52BAF"/>
    <w:rsid w:val="00B55CB2"/>
    <w:rsid w:val="00B604DC"/>
    <w:rsid w:val="00B65B59"/>
    <w:rsid w:val="00B82466"/>
    <w:rsid w:val="00B930A0"/>
    <w:rsid w:val="00BB1A96"/>
    <w:rsid w:val="00BB2B0F"/>
    <w:rsid w:val="00BB63D4"/>
    <w:rsid w:val="00BD6110"/>
    <w:rsid w:val="00C12376"/>
    <w:rsid w:val="00C42C78"/>
    <w:rsid w:val="00C506C5"/>
    <w:rsid w:val="00C8071E"/>
    <w:rsid w:val="00C96ED9"/>
    <w:rsid w:val="00C96FC8"/>
    <w:rsid w:val="00CB31E7"/>
    <w:rsid w:val="00CC0E7E"/>
    <w:rsid w:val="00CC3B6C"/>
    <w:rsid w:val="00CC73F1"/>
    <w:rsid w:val="00CE3BE7"/>
    <w:rsid w:val="00D058C7"/>
    <w:rsid w:val="00D42B44"/>
    <w:rsid w:val="00D444B2"/>
    <w:rsid w:val="00D46C92"/>
    <w:rsid w:val="00D47D12"/>
    <w:rsid w:val="00D671A8"/>
    <w:rsid w:val="00D90F89"/>
    <w:rsid w:val="00D91928"/>
    <w:rsid w:val="00DD0B8F"/>
    <w:rsid w:val="00DD5044"/>
    <w:rsid w:val="00DE50EC"/>
    <w:rsid w:val="00DF2A26"/>
    <w:rsid w:val="00E00BD7"/>
    <w:rsid w:val="00E12C68"/>
    <w:rsid w:val="00E20781"/>
    <w:rsid w:val="00E35AB0"/>
    <w:rsid w:val="00E37160"/>
    <w:rsid w:val="00E3764D"/>
    <w:rsid w:val="00E40A19"/>
    <w:rsid w:val="00E45635"/>
    <w:rsid w:val="00E474D9"/>
    <w:rsid w:val="00E57EDD"/>
    <w:rsid w:val="00E6479A"/>
    <w:rsid w:val="00E722E3"/>
    <w:rsid w:val="00E72B7D"/>
    <w:rsid w:val="00E960C7"/>
    <w:rsid w:val="00EA5CDF"/>
    <w:rsid w:val="00EB1B7E"/>
    <w:rsid w:val="00EB503E"/>
    <w:rsid w:val="00EE1976"/>
    <w:rsid w:val="00EF2610"/>
    <w:rsid w:val="00F24D7C"/>
    <w:rsid w:val="00F301FC"/>
    <w:rsid w:val="00F319D0"/>
    <w:rsid w:val="00F3229F"/>
    <w:rsid w:val="00F552F6"/>
    <w:rsid w:val="00F566BE"/>
    <w:rsid w:val="00FA3084"/>
    <w:rsid w:val="00FB0E49"/>
    <w:rsid w:val="00FB2A21"/>
    <w:rsid w:val="00FE72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E29D8A0"/>
  <w15:docId w15:val="{D5C2C0BC-60ED-4316-B3E2-13487C63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819"/>
        <w:tab w:val="right" w:pos="9071"/>
      </w:tabs>
    </w:pPr>
    <w:rPr>
      <w:rFonts w:ascii="CG Times (WN)" w:hAnsi="CG Times (WN)"/>
    </w:rPr>
  </w:style>
  <w:style w:type="paragraph" w:styleId="Textkrper">
    <w:name w:val="Body Text"/>
    <w:basedOn w:val="Standard"/>
    <w:rPr>
      <w:b/>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tabs>
        <w:tab w:val="left" w:pos="284"/>
        <w:tab w:val="left" w:pos="1701"/>
        <w:tab w:val="left" w:pos="3402"/>
        <w:tab w:val="left" w:pos="5103"/>
        <w:tab w:val="left" w:pos="6804"/>
        <w:tab w:val="left" w:pos="8505"/>
      </w:tabs>
      <w:spacing w:before="120" w:line="170" w:lineRule="atLeast"/>
    </w:pPr>
    <w:rPr>
      <w:sz w:val="15"/>
    </w:rPr>
  </w:style>
  <w:style w:type="paragraph" w:styleId="Textkrper3">
    <w:name w:val="Body Text 3"/>
    <w:basedOn w:val="Standard"/>
    <w:pPr>
      <w:spacing w:after="80"/>
    </w:pPr>
    <w:rPr>
      <w:sz w:val="16"/>
    </w:rPr>
  </w:style>
  <w:style w:type="character" w:styleId="Hyperlink">
    <w:name w:val="Hyperlink"/>
    <w:rPr>
      <w:color w:val="0000FF"/>
      <w:u w:val="single"/>
    </w:rPr>
  </w:style>
  <w:style w:type="paragraph" w:styleId="Sprechblasentext">
    <w:name w:val="Balloon Text"/>
    <w:basedOn w:val="Standard"/>
    <w:semiHidden/>
    <w:rsid w:val="005D19A0"/>
    <w:rPr>
      <w:rFonts w:ascii="Tahoma" w:hAnsi="Tahoma" w:cs="Tahoma"/>
      <w:sz w:val="16"/>
      <w:szCs w:val="16"/>
    </w:rPr>
  </w:style>
  <w:style w:type="table" w:styleId="Tabellenraster">
    <w:name w:val="Table Grid"/>
    <w:basedOn w:val="NormaleTabelle"/>
    <w:rsid w:val="00A9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487F59"/>
    <w:rPr>
      <w:rFonts w:ascii="CG Times (WN)" w:hAnsi="CG Times (WN)"/>
      <w:sz w:val="22"/>
      <w:lang w:eastAsia="de-DE"/>
    </w:rPr>
  </w:style>
  <w:style w:type="paragraph" w:styleId="Listenabsatz">
    <w:name w:val="List Paragraph"/>
    <w:basedOn w:val="Standard"/>
    <w:uiPriority w:val="34"/>
    <w:qFormat/>
    <w:rsid w:val="003A6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z.bremen.de/service/fortbildung-20777" TargetMode="External"/><Relationship Id="rId13" Type="http://schemas.openxmlformats.org/officeDocument/2006/relationships/hyperlink" Target="mailto:office@oberlandesgericht.bremen.de" TargetMode="External"/><Relationship Id="rId18" Type="http://schemas.openxmlformats.org/officeDocument/2006/relationships/hyperlink" Target="https://www.justiz.bremen.de/service/fortbildung-2077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ortbildung@justiz.bremen.de" TargetMode="External"/><Relationship Id="rId17" Type="http://schemas.openxmlformats.org/officeDocument/2006/relationships/hyperlink" Target="mailto:miriam.siemering@performanord.bremen.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oberlandesgericht.bremen.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formanord.bremen.de/dokumente/dienstreisen-882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fortbildung@justiz.bremen.de" TargetMode="External"/><Relationship Id="rId23" Type="http://schemas.openxmlformats.org/officeDocument/2006/relationships/header" Target="header3.xml"/><Relationship Id="rId10" Type="http://schemas.openxmlformats.org/officeDocument/2006/relationships/hyperlink" Target="mailto:miriam.siemering@performanord.bremen.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ranstaltungsticket-bahn.de/?event=13248&amp;language=de" TargetMode="External"/><Relationship Id="rId14" Type="http://schemas.openxmlformats.org/officeDocument/2006/relationships/hyperlink" Target="mailto:fortbildung@justiz.bremen.de"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service.bremen.de/" TargetMode="External"/><Relationship Id="rId4" Type="http://schemas.openxmlformats.org/officeDocument/2006/relationships/hyperlink" Target="http://www.transparenz.bremen.de/"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8652-8535-4B95-9827-89FD6742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9647</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Der Senator</vt:lpstr>
    </vt:vector>
  </TitlesOfParts>
  <Company>Bremen</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dc:title>
  <dc:creator>simi.zudjelovic</dc:creator>
  <cp:lastModifiedBy>Gräwe, Tim (Staatsanwaltschaft Bremen)</cp:lastModifiedBy>
  <cp:revision>24</cp:revision>
  <cp:lastPrinted>2024-02-02T11:30:00Z</cp:lastPrinted>
  <dcterms:created xsi:type="dcterms:W3CDTF">2024-01-30T12:59:00Z</dcterms:created>
  <dcterms:modified xsi:type="dcterms:W3CDTF">2024-10-11T07:18:00Z</dcterms:modified>
</cp:coreProperties>
</file>